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206" w:rsidRDefault="00A73206" w:rsidP="00A73206">
      <w:pPr>
        <w:keepNext/>
        <w:tabs>
          <w:tab w:val="left" w:pos="536"/>
          <w:tab w:val="left" w:pos="2270"/>
          <w:tab w:val="left" w:pos="4294"/>
        </w:tabs>
        <w:spacing w:after="0" w:line="240" w:lineRule="auto"/>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ab/>
      </w:r>
      <w:r>
        <w:rPr>
          <w:rFonts w:ascii="Century Gothic" w:eastAsia="Arial Unicode MS" w:hAnsi="Century Gothic" w:cs="Courier New"/>
          <w:b/>
          <w:sz w:val="24"/>
          <w:szCs w:val="24"/>
          <w:lang w:eastAsia="pt-BR"/>
        </w:rPr>
        <w:tab/>
        <w:t>EDITAL DE LICITAÇÃO</w:t>
      </w: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A73206">
      <w:pPr>
        <w:keepNext/>
        <w:spacing w:after="0" w:line="360" w:lineRule="auto"/>
        <w:jc w:val="both"/>
        <w:outlineLvl w:val="0"/>
        <w:rPr>
          <w:rFonts w:ascii="Century Gothic" w:hAnsi="Century Gothic" w:cs="Courier New"/>
          <w:sz w:val="24"/>
          <w:lang w:eastAsia="pt-BR"/>
        </w:rPr>
      </w:pPr>
      <w:r w:rsidRPr="00A73206">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 xml:space="preserve">PREGÃO PRESENCIAL- </w:t>
      </w:r>
    </w:p>
    <w:p w:rsidR="00A73206" w:rsidRDefault="00A73206" w:rsidP="00A73206">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1859/2015</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A73206" w:rsidRDefault="00A73206" w:rsidP="00A73206">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A73206" w:rsidRDefault="00A73206" w:rsidP="00A73206">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0044/2015</w:t>
      </w:r>
    </w:p>
    <w:p w:rsidR="00A73206" w:rsidRDefault="00A73206" w:rsidP="00A73206">
      <w:pPr>
        <w:overflowPunct w:val="0"/>
        <w:autoSpaceDE w:val="0"/>
        <w:autoSpaceDN w:val="0"/>
        <w:adjustRightInd w:val="0"/>
        <w:spacing w:after="0" w:line="240" w:lineRule="auto"/>
        <w:textAlignment w:val="baseline"/>
        <w:rPr>
          <w:rFonts w:ascii="Century Gothic" w:hAnsi="Century Gothic" w:cs="Courier New"/>
          <w:b/>
          <w:noProof/>
          <w:sz w:val="24"/>
        </w:rPr>
      </w:pPr>
    </w:p>
    <w:p w:rsidR="00A73206" w:rsidRDefault="00A73206" w:rsidP="00A73206">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A73206" w:rsidRDefault="00A73206" w:rsidP="00A73206">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Unitário, referente ao </w:t>
      </w:r>
      <w:r>
        <w:rPr>
          <w:rFonts w:ascii="Century Gothic" w:hAnsi="Century Gothic" w:cs="Courier New"/>
          <w:caps/>
          <w:sz w:val="24"/>
        </w:rPr>
        <w:t xml:space="preserve">processo nº </w:t>
      </w:r>
      <w:r>
        <w:rPr>
          <w:rFonts w:ascii="Century Gothic" w:hAnsi="Century Gothic" w:cs="Courier New"/>
          <w:b/>
          <w:caps/>
          <w:sz w:val="24"/>
        </w:rPr>
        <w:t>1859</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2015</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 dos envelopes, contendo os documentos para proposta e habilitação, no </w:t>
      </w:r>
      <w:r>
        <w:rPr>
          <w:rFonts w:ascii="Century Gothic" w:hAnsi="Century Gothic" w:cs="Courier New"/>
          <w:noProof/>
          <w:color w:val="000000"/>
          <w:sz w:val="24"/>
        </w:rPr>
        <w:t>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 xml:space="preserve">dia </w:t>
      </w:r>
      <w:r>
        <w:rPr>
          <w:rFonts w:ascii="Century Gothic" w:hAnsi="Century Gothic" w:cs="Courier New"/>
          <w:b/>
          <w:color w:val="000000"/>
          <w:sz w:val="24"/>
        </w:rPr>
        <w:t>26/08/15</w:t>
      </w:r>
      <w:r>
        <w:rPr>
          <w:rFonts w:ascii="Century Gothic" w:hAnsi="Century Gothic" w:cs="Courier New"/>
          <w:b/>
          <w:bCs/>
          <w:sz w:val="24"/>
        </w:rPr>
        <w:t xml:space="preserve">, </w:t>
      </w:r>
      <w:r>
        <w:rPr>
          <w:rFonts w:ascii="Century Gothic" w:hAnsi="Century Gothic" w:cs="Courier New"/>
          <w:bCs/>
          <w:sz w:val="24"/>
        </w:rPr>
        <w:t xml:space="preserve">às </w:t>
      </w:r>
      <w:proofErr w:type="gramStart"/>
      <w:r>
        <w:rPr>
          <w:rFonts w:ascii="Century Gothic" w:hAnsi="Century Gothic" w:cs="Courier New"/>
          <w:b/>
          <w:bCs/>
          <w:sz w:val="24"/>
        </w:rPr>
        <w:t>08:30</w:t>
      </w:r>
      <w:proofErr w:type="gramEnd"/>
      <w:r>
        <w:rPr>
          <w:rFonts w:ascii="Century Gothic" w:hAnsi="Century Gothic" w:cs="Courier New"/>
          <w:b/>
          <w:bCs/>
          <w:sz w:val="24"/>
        </w:rPr>
        <w:t xml:space="preserve">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26/08/15</w:t>
      </w:r>
      <w:r>
        <w:rPr>
          <w:rFonts w:ascii="Century Gothic" w:hAnsi="Century Gothic" w:cs="Courier New"/>
          <w:b/>
          <w:bCs/>
          <w:sz w:val="24"/>
        </w:rPr>
        <w:t>, às 08:30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A73206" w:rsidRDefault="00A73206" w:rsidP="00A73206">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A73206" w:rsidRDefault="00A73206" w:rsidP="00A73206">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Esta Licitação reger-se-á pelo Tipo de: Menor Preço Unitário</w:t>
      </w:r>
    </w:p>
    <w:p w:rsidR="00A73206" w:rsidRDefault="00A73206" w:rsidP="00A73206">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A73206" w:rsidRDefault="00A73206" w:rsidP="00A73206">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A73206" w:rsidRDefault="00A73206" w:rsidP="00A73206">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A73206" w:rsidRDefault="00A73206" w:rsidP="00A73206">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Aquisição de Merenda escolar para o ano letivo de 2015</w:t>
      </w:r>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
    <w:p w:rsidR="00A73206" w:rsidRDefault="00A73206" w:rsidP="00A73206">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p>
    <w:p w:rsidR="00A73206" w:rsidRDefault="00A73206" w:rsidP="00A7320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r>
        <w:rPr>
          <w:rFonts w:ascii="Century Gothic" w:hAnsi="Century Gothic" w:cs="Courier New"/>
          <w:b/>
          <w:bCs/>
          <w:sz w:val="24"/>
        </w:rPr>
        <w:t xml:space="preserve">), cópia autenticada do contrato social ou documento constitutivo da empresa licitante e </w:t>
      </w:r>
      <w:r>
        <w:rPr>
          <w:rFonts w:ascii="Century Gothic" w:hAnsi="Century Gothic" w:cs="Courier New"/>
          <w:b/>
          <w:sz w:val="24"/>
        </w:rPr>
        <w:t xml:space="preserve">apresentação de documento de identificação do representante (original e com foto), declaração dando ciência de que cumpre plenamente os requisitos de habilitação deste edital (Anexo III) </w:t>
      </w:r>
      <w:r>
        <w:rPr>
          <w:rFonts w:ascii="Century Gothic" w:hAnsi="Century Gothic" w:cs="Courier New"/>
          <w:b/>
          <w:sz w:val="24"/>
        </w:rPr>
        <w:lastRenderedPageBreak/>
        <w:t>e se tratando de micro empresa certificado da junta comercial que comprove o mesmo. Os referidos documentos deverão ser entregues ao Pregoeiro sendo que os mesmos serão</w:t>
      </w:r>
      <w:r>
        <w:rPr>
          <w:rFonts w:ascii="Century Gothic" w:hAnsi="Century Gothic" w:cs="Courier New"/>
          <w:sz w:val="24"/>
        </w:rPr>
        <w:t xml:space="preserve"> </w:t>
      </w:r>
      <w:r>
        <w:rPr>
          <w:rFonts w:ascii="Century Gothic" w:hAnsi="Century Gothic" w:cs="Courier New"/>
          <w:b/>
          <w:sz w:val="24"/>
        </w:rPr>
        <w:t>arquivados no processo e o documento de identificação será devolvido ao licitante.</w:t>
      </w:r>
    </w:p>
    <w:p w:rsidR="00A73206" w:rsidRDefault="00A73206" w:rsidP="00A73206">
      <w:pPr>
        <w:spacing w:after="0" w:line="240" w:lineRule="atLeast"/>
        <w:jc w:val="both"/>
        <w:rPr>
          <w:rFonts w:ascii="Century Gothic" w:hAnsi="Century Gothic" w:cs="Courier New"/>
          <w:sz w:val="24"/>
          <w:szCs w:val="24"/>
          <w:lang w:eastAsia="pt-BR"/>
        </w:rPr>
      </w:pP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b/>
          <w:sz w:val="24"/>
        </w:rPr>
      </w:pP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b/>
          <w:sz w:val="24"/>
        </w:rPr>
      </w:pPr>
    </w:p>
    <w:p w:rsidR="00A73206" w:rsidRDefault="00A73206" w:rsidP="00A73206">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1859/2015 LICITAÇÃO PREGÃO Nº: 44/2015 </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 xml:space="preserve">ABERTURA: às </w:t>
      </w:r>
      <w:proofErr w:type="gramStart"/>
      <w:r>
        <w:rPr>
          <w:rFonts w:ascii="Century Gothic" w:hAnsi="Century Gothic" w:cs="Courier New"/>
          <w:b/>
          <w:sz w:val="24"/>
        </w:rPr>
        <w:t>08:30</w:t>
      </w:r>
      <w:proofErr w:type="gramEnd"/>
      <w:r>
        <w:rPr>
          <w:rFonts w:ascii="Century Gothic" w:hAnsi="Century Gothic" w:cs="Courier New"/>
          <w:b/>
          <w:sz w:val="24"/>
        </w:rPr>
        <w:t xml:space="preserve"> HORAS DO DIA 26/08/15</w:t>
      </w:r>
      <w:r>
        <w:rPr>
          <w:rFonts w:ascii="Century Gothic" w:hAnsi="Century Gothic" w:cs="Courier New"/>
          <w:b/>
          <w:i/>
          <w:iCs/>
          <w:caps/>
          <w:sz w:val="24"/>
        </w:rPr>
        <w:t xml:space="preserve"> </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A73206" w:rsidRDefault="00A73206" w:rsidP="00A73206">
      <w:pPr>
        <w:spacing w:after="0" w:line="240" w:lineRule="atLeast"/>
        <w:jc w:val="both"/>
        <w:rPr>
          <w:rFonts w:ascii="Century Gothic" w:hAnsi="Century Gothic" w:cs="Courier New"/>
          <w:sz w:val="24"/>
          <w:szCs w:val="24"/>
          <w:lang w:eastAsia="pt-BR"/>
        </w:rPr>
      </w:pP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p>
    <w:p w:rsidR="00A73206" w:rsidRDefault="00A73206" w:rsidP="00A7320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4.5. O preço ofertado será </w:t>
      </w:r>
      <w:proofErr w:type="gramStart"/>
      <w:r>
        <w:rPr>
          <w:rFonts w:ascii="Century Gothic" w:hAnsi="Century Gothic" w:cs="Courier New"/>
          <w:sz w:val="24"/>
        </w:rPr>
        <w:t>líquido, já inclusos</w:t>
      </w:r>
      <w:proofErr w:type="gramEnd"/>
      <w:r>
        <w:rPr>
          <w:rFonts w:ascii="Century Gothic" w:hAnsi="Century Gothic" w:cs="Courier New"/>
          <w:sz w:val="24"/>
        </w:rPr>
        <w:t xml:space="preserve"> todos os impostos fretes, embalagens e demais encargos, devendo ser discriminado numericamente e preferencialmente por extenso.</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A73206" w:rsidRDefault="00A73206" w:rsidP="00A73206">
      <w:pPr>
        <w:spacing w:after="0" w:line="240" w:lineRule="atLeast"/>
        <w:jc w:val="both"/>
        <w:rPr>
          <w:rFonts w:ascii="Century Gothic" w:hAnsi="Century Gothic" w:cs="Courier New"/>
          <w:sz w:val="24"/>
          <w:szCs w:val="24"/>
          <w:lang w:eastAsia="pt-BR"/>
        </w:rPr>
      </w:pP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A73206" w:rsidTr="00A73206">
        <w:tc>
          <w:tcPr>
            <w:tcW w:w="9211" w:type="dxa"/>
            <w:tcBorders>
              <w:top w:val="single" w:sz="4" w:space="0" w:color="auto"/>
              <w:left w:val="single" w:sz="4" w:space="0" w:color="auto"/>
              <w:bottom w:val="single" w:sz="4" w:space="0" w:color="auto"/>
              <w:right w:val="single" w:sz="4" w:space="0" w:color="auto"/>
            </w:tcBorders>
            <w:hideMark/>
          </w:tcPr>
          <w:p w:rsidR="00A73206" w:rsidRDefault="00A73206">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NEGATICA (CND) COM O INSS</w:t>
            </w:r>
          </w:p>
        </w:tc>
      </w:tr>
      <w:tr w:rsidR="00A73206" w:rsidTr="00A73206">
        <w:tc>
          <w:tcPr>
            <w:tcW w:w="9211"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A73206" w:rsidTr="00A73206">
        <w:tc>
          <w:tcPr>
            <w:tcW w:w="9211"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FEDERAL</w:t>
            </w:r>
          </w:p>
        </w:tc>
      </w:tr>
      <w:tr w:rsidR="00A73206" w:rsidTr="00A73206">
        <w:tc>
          <w:tcPr>
            <w:tcW w:w="9211"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5.1.4 CERTIDÃO NEGATIVA (CND) COM A FAZENDA ESTADUAL</w:t>
            </w:r>
          </w:p>
        </w:tc>
      </w:tr>
      <w:tr w:rsidR="00A73206" w:rsidTr="00A73206">
        <w:tc>
          <w:tcPr>
            <w:tcW w:w="9211" w:type="dxa"/>
            <w:tcBorders>
              <w:top w:val="single" w:sz="4" w:space="0" w:color="auto"/>
              <w:left w:val="single" w:sz="4" w:space="0" w:color="auto"/>
              <w:bottom w:val="single" w:sz="4" w:space="0" w:color="auto"/>
              <w:right w:val="single" w:sz="4" w:space="0" w:color="auto"/>
            </w:tcBorders>
            <w:hideMark/>
          </w:tcPr>
          <w:p w:rsidR="00A73206" w:rsidRDefault="00A73206">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 CERTIDÃO NEGATIVA (CND) COM A FAZENDA MUNICIPAL</w:t>
            </w:r>
          </w:p>
        </w:tc>
      </w:tr>
      <w:tr w:rsidR="00A73206" w:rsidTr="00A73206">
        <w:tc>
          <w:tcPr>
            <w:tcW w:w="9211" w:type="dxa"/>
            <w:tcBorders>
              <w:top w:val="single" w:sz="4" w:space="0" w:color="auto"/>
              <w:left w:val="single" w:sz="4" w:space="0" w:color="auto"/>
              <w:bottom w:val="single" w:sz="4" w:space="0" w:color="auto"/>
              <w:right w:val="single" w:sz="4" w:space="0" w:color="auto"/>
            </w:tcBorders>
            <w:hideMark/>
          </w:tcPr>
          <w:p w:rsidR="00A73206" w:rsidRDefault="00A73206">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CERTIDÃO NEGATIVA (CND) COM A JUSTIÇA DO TRABALHO</w:t>
            </w:r>
            <w:proofErr w:type="gramStart"/>
            <w:r>
              <w:rPr>
                <w:rFonts w:ascii="Century Gothic" w:hAnsi="Century Gothic" w:cs="Courier New"/>
                <w:b/>
                <w:bCs/>
                <w:sz w:val="24"/>
                <w:szCs w:val="24"/>
                <w:lang w:eastAsia="pt-BR"/>
              </w:rPr>
              <w:t xml:space="preserve">  </w:t>
            </w:r>
          </w:p>
        </w:tc>
        <w:proofErr w:type="gramEnd"/>
      </w:tr>
      <w:tr w:rsidR="00A73206" w:rsidTr="00A73206">
        <w:tc>
          <w:tcPr>
            <w:tcW w:w="9211" w:type="dxa"/>
            <w:tcBorders>
              <w:top w:val="single" w:sz="4" w:space="0" w:color="auto"/>
              <w:left w:val="single" w:sz="4" w:space="0" w:color="auto"/>
              <w:bottom w:val="single" w:sz="4" w:space="0" w:color="auto"/>
              <w:right w:val="single" w:sz="4" w:space="0" w:color="auto"/>
            </w:tcBorders>
            <w:hideMark/>
          </w:tcPr>
          <w:p w:rsidR="00A73206" w:rsidRDefault="00A73206">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 CONTRATO SOCIAL OU DOCUMENTO CONSTITUTIVO</w:t>
            </w:r>
          </w:p>
        </w:tc>
      </w:tr>
      <w:tr w:rsidR="00A73206" w:rsidTr="00A73206">
        <w:tc>
          <w:tcPr>
            <w:tcW w:w="9211" w:type="dxa"/>
            <w:tcBorders>
              <w:top w:val="single" w:sz="4" w:space="0" w:color="auto"/>
              <w:left w:val="single" w:sz="4" w:space="0" w:color="auto"/>
              <w:bottom w:val="single" w:sz="4" w:space="0" w:color="auto"/>
              <w:right w:val="single" w:sz="4" w:space="0" w:color="auto"/>
            </w:tcBorders>
            <w:hideMark/>
          </w:tcPr>
          <w:p w:rsidR="00A73206" w:rsidRDefault="00A73206">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5.1.8 </w:t>
            </w:r>
            <w:r>
              <w:rPr>
                <w:rFonts w:ascii="Century Gothic" w:hAnsi="Century Gothic" w:cs="Courier New"/>
                <w:b/>
                <w:sz w:val="24"/>
                <w:lang w:eastAsia="pt-BR"/>
              </w:rPr>
              <w:t>CERTIDÃO NEGATICA (CND) DE FALENCIA E CONCORDATA</w:t>
            </w:r>
          </w:p>
        </w:tc>
      </w:tr>
      <w:tr w:rsidR="00A73206" w:rsidTr="00A73206">
        <w:tc>
          <w:tcPr>
            <w:tcW w:w="9211" w:type="dxa"/>
            <w:tcBorders>
              <w:top w:val="single" w:sz="4" w:space="0" w:color="auto"/>
              <w:left w:val="single" w:sz="4" w:space="0" w:color="auto"/>
              <w:bottom w:val="single" w:sz="4" w:space="0" w:color="auto"/>
              <w:right w:val="single" w:sz="4" w:space="0" w:color="auto"/>
            </w:tcBorders>
            <w:hideMark/>
          </w:tcPr>
          <w:p w:rsidR="00A73206" w:rsidRDefault="00A73206">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5.1.9 DECLARAÇÃO DE CUMPRIMENTO AO DISPOSTO NO INCISO XXXIII DO ARTIGO 7° DA C.F.</w:t>
            </w:r>
          </w:p>
        </w:tc>
      </w:tr>
    </w:tbl>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5.2 </w:t>
      </w:r>
      <w:proofErr w:type="gramStart"/>
      <w:r>
        <w:rPr>
          <w:rFonts w:ascii="Century Gothic" w:hAnsi="Century Gothic" w:cs="Courier New"/>
          <w:sz w:val="24"/>
        </w:rPr>
        <w:t>Fica</w:t>
      </w:r>
      <w:proofErr w:type="gramEnd"/>
      <w:r>
        <w:rPr>
          <w:rFonts w:ascii="Century Gothic" w:hAnsi="Century Gothic" w:cs="Courier New"/>
          <w:sz w:val="24"/>
        </w:rPr>
        <w:t xml:space="preserve"> dispensada a licitante o item 5.1.7 caso tenha sido apresentado na fase de credenciamento da empresa.</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p>
    <w:p w:rsidR="00A73206" w:rsidRDefault="00A73206" w:rsidP="00A7320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p>
    <w:p w:rsidR="00A73206" w:rsidRDefault="00A73206" w:rsidP="00A73206">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A73206" w:rsidRDefault="00A73206" w:rsidP="00A73206">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A73206" w:rsidRDefault="00A73206" w:rsidP="00A73206">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1859/2015 – LICITAÇÃO PREGÃO Nº: 44/2015. </w:t>
      </w:r>
    </w:p>
    <w:p w:rsidR="00A73206" w:rsidRDefault="00A73206" w:rsidP="00A73206">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ENTREGA: às </w:t>
      </w:r>
      <w:proofErr w:type="gramStart"/>
      <w:r>
        <w:rPr>
          <w:rFonts w:ascii="Century Gothic" w:hAnsi="Century Gothic" w:cs="Courier New"/>
          <w:b/>
          <w:color w:val="000000"/>
          <w:sz w:val="24"/>
          <w:lang w:eastAsia="pt-BR"/>
        </w:rPr>
        <w:t>08:30</w:t>
      </w:r>
      <w:proofErr w:type="gramEnd"/>
      <w:r>
        <w:rPr>
          <w:rFonts w:ascii="Century Gothic" w:hAnsi="Century Gothic" w:cs="Courier New"/>
          <w:b/>
          <w:color w:val="000000"/>
          <w:sz w:val="24"/>
          <w:lang w:eastAsia="pt-BR"/>
        </w:rPr>
        <w:t xml:space="preserve"> HORAS DO DIA 26/08/15. </w:t>
      </w:r>
    </w:p>
    <w:p w:rsidR="00A73206" w:rsidRDefault="00A73206" w:rsidP="00A73206">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b/>
          <w:sz w:val="24"/>
        </w:rPr>
      </w:pP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5.3. Toda a Documentação exigida para Habilitação deverá ser apresentada no Original ou em fotocópia autenticada por cartório competente. </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5.4. Os documentos, sem validade expressa, considerar-se-á como sendo 60 (sessenta) dias da data de sua emissão.</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b/>
          <w:sz w:val="24"/>
          <w:szCs w:val="24"/>
          <w:lang w:eastAsia="pt-BR"/>
        </w:rPr>
      </w:pPr>
      <w:r>
        <w:rPr>
          <w:rFonts w:ascii="Century Gothic" w:hAnsi="Century Gothic" w:cs="Courier New"/>
          <w:b/>
          <w:sz w:val="24"/>
          <w:szCs w:val="24"/>
          <w:lang w:eastAsia="pt-BR"/>
        </w:rPr>
        <w:t>6 – DA PARTICIPAÇÃO</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b/>
          <w:sz w:val="24"/>
          <w:szCs w:val="24"/>
          <w:lang w:eastAsia="pt-BR"/>
        </w:rPr>
      </w:pPr>
    </w:p>
    <w:p w:rsidR="00A73206" w:rsidRDefault="00A73206" w:rsidP="00A73206">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6.1 </w:t>
      </w:r>
      <w:r>
        <w:rPr>
          <w:rFonts w:ascii="Century Gothic" w:hAnsi="Century Gothic" w:cs="Arial"/>
          <w:b/>
          <w:sz w:val="22"/>
          <w:szCs w:val="22"/>
        </w:rPr>
        <w:t>Poderão participar deste Pregão quaisquer licitantes que:</w:t>
      </w:r>
    </w:p>
    <w:p w:rsidR="00A73206" w:rsidRDefault="00A73206" w:rsidP="00A73206">
      <w:pPr>
        <w:overflowPunct w:val="0"/>
        <w:autoSpaceDE w:val="0"/>
        <w:autoSpaceDN w:val="0"/>
        <w:adjustRightInd w:val="0"/>
        <w:spacing w:after="0" w:line="240" w:lineRule="auto"/>
        <w:textAlignment w:val="baseline"/>
        <w:rPr>
          <w:rFonts w:ascii="Century Gothic" w:hAnsi="Century Gothic" w:cs="Arial"/>
          <w:b/>
          <w:bCs/>
          <w:sz w:val="22"/>
          <w:szCs w:val="22"/>
        </w:rPr>
      </w:pPr>
    </w:p>
    <w:p w:rsidR="00A73206" w:rsidRDefault="00A73206" w:rsidP="00A73206">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6.1.1 </w:t>
      </w:r>
      <w:r>
        <w:rPr>
          <w:rFonts w:ascii="Century Gothic" w:hAnsi="Century Gothic" w:cs="Arial"/>
          <w:b/>
          <w:sz w:val="22"/>
          <w:szCs w:val="22"/>
        </w:rPr>
        <w:t>detenham atividade pertinente e compatível com o objeto deste Pregão;</w:t>
      </w:r>
    </w:p>
    <w:p w:rsidR="00A73206" w:rsidRDefault="00A73206" w:rsidP="00A73206">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6.1.2 </w:t>
      </w:r>
      <w:r>
        <w:rPr>
          <w:rFonts w:ascii="Century Gothic" w:hAnsi="Century Gothic" w:cs="Arial"/>
          <w:b/>
          <w:sz w:val="22"/>
          <w:szCs w:val="22"/>
        </w:rPr>
        <w:t>atendam aos requisitos mínimos de classificação das propostas exigidos neste Edital;</w:t>
      </w:r>
    </w:p>
    <w:p w:rsidR="00A73206" w:rsidRDefault="00A73206" w:rsidP="00A73206">
      <w:pPr>
        <w:overflowPunct w:val="0"/>
        <w:autoSpaceDE w:val="0"/>
        <w:autoSpaceDN w:val="0"/>
        <w:adjustRightInd w:val="0"/>
        <w:spacing w:after="0" w:line="240" w:lineRule="auto"/>
        <w:ind w:left="708"/>
        <w:jc w:val="both"/>
        <w:textAlignment w:val="baseline"/>
        <w:rPr>
          <w:rFonts w:ascii="Century Gothic" w:hAnsi="Century Gothic" w:cs="Arial"/>
          <w:b/>
          <w:bCs/>
          <w:sz w:val="22"/>
          <w:szCs w:val="22"/>
        </w:rPr>
      </w:pPr>
    </w:p>
    <w:p w:rsidR="00A73206" w:rsidRDefault="00A73206" w:rsidP="00A73206">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6.2 </w:t>
      </w:r>
      <w:r>
        <w:rPr>
          <w:rFonts w:ascii="Century Gothic" w:hAnsi="Century Gothic" w:cs="Arial"/>
          <w:b/>
          <w:sz w:val="22"/>
          <w:szCs w:val="22"/>
        </w:rPr>
        <w:t>Não poderão participar deste Pregão:</w:t>
      </w:r>
    </w:p>
    <w:p w:rsidR="00A73206" w:rsidRDefault="00A73206" w:rsidP="00A73206">
      <w:pPr>
        <w:overflowPunct w:val="0"/>
        <w:autoSpaceDE w:val="0"/>
        <w:autoSpaceDN w:val="0"/>
        <w:adjustRightInd w:val="0"/>
        <w:spacing w:after="0" w:line="240" w:lineRule="auto"/>
        <w:textAlignment w:val="baseline"/>
        <w:rPr>
          <w:rFonts w:ascii="Century Gothic" w:hAnsi="Century Gothic" w:cs="Arial"/>
          <w:b/>
          <w:sz w:val="22"/>
          <w:szCs w:val="22"/>
        </w:rPr>
      </w:pPr>
    </w:p>
    <w:p w:rsidR="00A73206" w:rsidRDefault="00A73206" w:rsidP="00A73206">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6.2.1. </w:t>
      </w:r>
      <w:r w:rsidR="00270A56">
        <w:rPr>
          <w:rFonts w:ascii="Century Gothic" w:hAnsi="Century Gothic" w:cs="Arial"/>
          <w:b/>
          <w:sz w:val="22"/>
          <w:szCs w:val="22"/>
        </w:rPr>
        <w:t>Consórcios</w:t>
      </w:r>
      <w:r>
        <w:rPr>
          <w:rFonts w:ascii="Century Gothic" w:hAnsi="Century Gothic" w:cs="Arial"/>
          <w:b/>
          <w:sz w:val="22"/>
          <w:szCs w:val="22"/>
        </w:rPr>
        <w:t xml:space="preserve"> de empresas, quaisquer que sejam suas formas de constituição;</w:t>
      </w:r>
    </w:p>
    <w:p w:rsidR="00A73206" w:rsidRDefault="00A73206" w:rsidP="00A73206">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lastRenderedPageBreak/>
        <w:t xml:space="preserve">6.2.2 </w:t>
      </w:r>
      <w:r>
        <w:rPr>
          <w:rFonts w:ascii="Century Gothic" w:hAnsi="Century Gothic" w:cs="Arial"/>
          <w:b/>
          <w:sz w:val="22"/>
          <w:szCs w:val="22"/>
        </w:rPr>
        <w:t>empresas que estejam suspensas de participar de licitação realizada pelo</w:t>
      </w:r>
      <w:r w:rsidR="00270A56">
        <w:rPr>
          <w:rFonts w:ascii="Century Gothic" w:hAnsi="Century Gothic" w:cs="Arial"/>
          <w:b/>
          <w:sz w:val="22"/>
          <w:szCs w:val="22"/>
        </w:rPr>
        <w:t xml:space="preserve"> </w:t>
      </w:r>
      <w:r>
        <w:rPr>
          <w:rFonts w:ascii="Century Gothic" w:hAnsi="Century Gothic" w:cs="Arial"/>
          <w:b/>
          <w:sz w:val="22"/>
          <w:szCs w:val="22"/>
        </w:rPr>
        <w:t>Estado de Santa Catarina;</w:t>
      </w:r>
    </w:p>
    <w:p w:rsidR="00A73206" w:rsidRDefault="00A73206" w:rsidP="00A73206">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6.2.3 </w:t>
      </w:r>
      <w:r>
        <w:rPr>
          <w:rFonts w:ascii="Century Gothic" w:hAnsi="Century Gothic" w:cs="Arial"/>
          <w:b/>
          <w:sz w:val="22"/>
          <w:szCs w:val="22"/>
        </w:rPr>
        <w:t>empresas que foram declaradas inidôneas para licitar ou contratar com a Administração Pública, enquanto perdurarem os motivos da punição;</w:t>
      </w:r>
    </w:p>
    <w:p w:rsidR="00A73206" w:rsidRDefault="00A73206" w:rsidP="00A73206">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6.2.4 </w:t>
      </w:r>
      <w:r>
        <w:rPr>
          <w:rFonts w:ascii="Century Gothic" w:hAnsi="Century Gothic" w:cs="Arial"/>
          <w:b/>
          <w:sz w:val="22"/>
          <w:szCs w:val="22"/>
        </w:rPr>
        <w:t>empresas que tenham sócios ou responsáveis técnicos que sejam servidores ou membros</w:t>
      </w:r>
      <w:r w:rsidR="00270A56">
        <w:rPr>
          <w:rFonts w:ascii="Century Gothic" w:hAnsi="Century Gothic" w:cs="Arial"/>
          <w:b/>
          <w:sz w:val="22"/>
          <w:szCs w:val="22"/>
        </w:rPr>
        <w:t xml:space="preserve"> </w:t>
      </w:r>
      <w:r>
        <w:rPr>
          <w:rFonts w:ascii="Century Gothic" w:hAnsi="Century Gothic" w:cs="Arial"/>
          <w:b/>
          <w:sz w:val="22"/>
          <w:szCs w:val="22"/>
        </w:rPr>
        <w:t>da Administração Publica do Município de Bom Jesus do Oeste;</w:t>
      </w:r>
    </w:p>
    <w:p w:rsidR="00A73206" w:rsidRDefault="00A73206" w:rsidP="00A73206">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6.2.5 </w:t>
      </w:r>
      <w:r>
        <w:rPr>
          <w:rFonts w:ascii="Century Gothic" w:hAnsi="Century Gothic" w:cs="Arial"/>
          <w:b/>
          <w:sz w:val="22"/>
          <w:szCs w:val="22"/>
        </w:rPr>
        <w:t>empresas que se encontrem sob falência, concordata ou recuperação judicial, dissolução, liquidação, ou em regime de consórcio, qualquer que seja sua forma de constituição;</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p>
    <w:p w:rsidR="00A73206" w:rsidRDefault="00A73206" w:rsidP="00A73206">
      <w:pPr>
        <w:spacing w:after="0" w:line="240" w:lineRule="atLeast"/>
        <w:jc w:val="both"/>
        <w:rPr>
          <w:rFonts w:ascii="Century Gothic" w:hAnsi="Century Gothic" w:cs="Courier New"/>
          <w:sz w:val="24"/>
          <w:szCs w:val="24"/>
          <w:lang w:eastAsia="pt-BR"/>
        </w:rPr>
      </w:pP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7 - DO JULGAMENTO E CLASSIFICAÇÃO DAS PROPOSTAS</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7.1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Unitário</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7.2. Será classificada a proposta de menor preço e aquelas que apresentarem preços superiores em até 10% (dez por cento) em relação à de menor preço. </w:t>
      </w:r>
    </w:p>
    <w:p w:rsidR="00A73206" w:rsidRDefault="00A73206" w:rsidP="00A73206">
      <w:pPr>
        <w:spacing w:after="0" w:line="240" w:lineRule="atLeast"/>
        <w:jc w:val="both"/>
        <w:rPr>
          <w:rFonts w:ascii="Century Gothic" w:hAnsi="Century Gothic" w:cs="Courier New"/>
          <w:sz w:val="24"/>
          <w:szCs w:val="24"/>
          <w:lang w:eastAsia="pt-BR"/>
        </w:rPr>
      </w:pPr>
    </w:p>
    <w:p w:rsidR="00A73206" w:rsidRDefault="00A73206" w:rsidP="00A7320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p>
    <w:p w:rsidR="00A73206" w:rsidRDefault="00A73206" w:rsidP="00A7320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A73206" w:rsidRDefault="00A73206" w:rsidP="00A73206">
      <w:pPr>
        <w:spacing w:after="0" w:line="240" w:lineRule="atLeast"/>
        <w:jc w:val="both"/>
        <w:rPr>
          <w:rFonts w:ascii="Century Gothic" w:hAnsi="Century Gothic" w:cs="Courier New"/>
          <w:sz w:val="24"/>
          <w:szCs w:val="24"/>
          <w:lang w:eastAsia="pt-BR"/>
        </w:rPr>
      </w:pPr>
    </w:p>
    <w:p w:rsidR="00A73206" w:rsidRDefault="00A73206" w:rsidP="00A7320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A73206" w:rsidRDefault="00A73206" w:rsidP="00A7320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A73206" w:rsidRDefault="00A73206" w:rsidP="00A73206">
      <w:pPr>
        <w:spacing w:after="0" w:line="240" w:lineRule="atLeast"/>
        <w:jc w:val="both"/>
        <w:rPr>
          <w:rFonts w:ascii="Century Gothic" w:hAnsi="Century Gothic" w:cs="Courier New"/>
          <w:sz w:val="24"/>
          <w:szCs w:val="24"/>
          <w:lang w:eastAsia="pt-BR"/>
        </w:rPr>
      </w:pP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 xml:space="preserve">7.7. </w:t>
      </w:r>
      <w:r>
        <w:rPr>
          <w:rFonts w:ascii="Century Gothic" w:hAnsi="Century Gothic" w:cs="Courier New"/>
          <w:b/>
          <w:bCs/>
          <w:sz w:val="24"/>
        </w:rPr>
        <w:t>O pregoeiro poderá:</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p>
    <w:p w:rsidR="00A73206" w:rsidRDefault="00A73206" w:rsidP="00A73206">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A73206" w:rsidRDefault="00A73206" w:rsidP="00A73206">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A73206" w:rsidRDefault="00A73206" w:rsidP="00A73206">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Inabilitar, o licitante, se não cumpridas </w:t>
      </w:r>
      <w:proofErr w:type="gramStart"/>
      <w:r>
        <w:rPr>
          <w:rFonts w:ascii="Century Gothic" w:hAnsi="Century Gothic" w:cs="Courier New"/>
          <w:sz w:val="24"/>
        </w:rPr>
        <w:t>as</w:t>
      </w:r>
      <w:proofErr w:type="gramEnd"/>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A73206" w:rsidRDefault="00A73206" w:rsidP="00A73206">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A73206" w:rsidRDefault="00A73206" w:rsidP="00A73206">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A73206" w:rsidRDefault="00A73206" w:rsidP="00A7320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p>
    <w:p w:rsidR="00A73206" w:rsidRDefault="00A73206" w:rsidP="00A7320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p>
    <w:p w:rsidR="00A73206" w:rsidRDefault="00A73206" w:rsidP="00A7320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7.9. Não poderá haver desistência dos lances ofertados.</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p>
    <w:p w:rsidR="00A73206" w:rsidRDefault="00A73206" w:rsidP="00A7320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7.10. </w:t>
      </w:r>
      <w:proofErr w:type="gramStart"/>
      <w:r>
        <w:rPr>
          <w:rFonts w:ascii="Century Gothic" w:hAnsi="Century Gothic" w:cs="Courier New"/>
          <w:sz w:val="24"/>
          <w:szCs w:val="24"/>
          <w:lang w:eastAsia="pt-BR"/>
        </w:rPr>
        <w:t>Caso não se realizem</w:t>
      </w:r>
      <w:proofErr w:type="gramEnd"/>
      <w:r>
        <w:rPr>
          <w:rFonts w:ascii="Century Gothic" w:hAnsi="Century Gothic"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7.11. O encerramento da etapa competitiva dar-se-á quando, convocados pelo pregoeiro, os licitantes manifestarem seu desinteresse em apresentar novos lances.</w:t>
      </w:r>
    </w:p>
    <w:p w:rsidR="00A73206" w:rsidRDefault="00A73206" w:rsidP="00A73206">
      <w:pPr>
        <w:overflowPunct w:val="0"/>
        <w:autoSpaceDE w:val="0"/>
        <w:autoSpaceDN w:val="0"/>
        <w:adjustRightInd w:val="0"/>
        <w:spacing w:after="0" w:line="240" w:lineRule="auto"/>
        <w:textAlignment w:val="baseline"/>
      </w:pPr>
    </w:p>
    <w:p w:rsidR="00A73206" w:rsidRDefault="00A73206" w:rsidP="00A73206">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7.12.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A73206" w:rsidRDefault="00A73206" w:rsidP="00A73206">
      <w:pPr>
        <w:spacing w:after="0" w:line="240" w:lineRule="atLeast"/>
        <w:jc w:val="both"/>
        <w:rPr>
          <w:rFonts w:ascii="Century Gothic" w:hAnsi="Century Gothic" w:cs="Courier New"/>
          <w:sz w:val="24"/>
          <w:lang w:eastAsia="pt-BR"/>
        </w:rPr>
      </w:pPr>
    </w:p>
    <w:p w:rsidR="00A73206" w:rsidRDefault="00A73206" w:rsidP="00A7320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7.13. Sendo considerada aceitável a proposta do licitante que apresentou o menor preço, o Pregoeiro procederá à abertura de seu </w:t>
      </w:r>
      <w:r>
        <w:rPr>
          <w:rFonts w:ascii="Century Gothic" w:hAnsi="Century Gothic" w:cs="Courier New"/>
          <w:sz w:val="24"/>
          <w:lang w:eastAsia="pt-BR"/>
        </w:rPr>
        <w:lastRenderedPageBreak/>
        <w:t xml:space="preserve">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A73206" w:rsidRDefault="00A73206" w:rsidP="00A73206">
      <w:pPr>
        <w:spacing w:after="0" w:line="240" w:lineRule="atLeast"/>
        <w:jc w:val="both"/>
        <w:rPr>
          <w:rFonts w:ascii="Century Gothic" w:hAnsi="Century Gothic" w:cs="Courier New"/>
          <w:sz w:val="24"/>
          <w:lang w:eastAsia="pt-BR"/>
        </w:rPr>
      </w:pPr>
    </w:p>
    <w:p w:rsidR="00A73206" w:rsidRDefault="00A73206" w:rsidP="00A7320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7.14.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A73206" w:rsidRDefault="00A73206" w:rsidP="00A73206">
      <w:pPr>
        <w:spacing w:after="0" w:line="240" w:lineRule="atLeast"/>
        <w:jc w:val="both"/>
        <w:rPr>
          <w:rFonts w:ascii="Century Gothic" w:hAnsi="Century Gothic" w:cs="Courier New"/>
          <w:sz w:val="24"/>
          <w:lang w:eastAsia="pt-BR"/>
        </w:rPr>
      </w:pPr>
    </w:p>
    <w:p w:rsidR="00A73206" w:rsidRDefault="00A73206" w:rsidP="00A7320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r w:rsidR="00270A56">
        <w:rPr>
          <w:rFonts w:ascii="Century Gothic" w:hAnsi="Century Gothic" w:cs="Courier New"/>
          <w:sz w:val="24"/>
          <w:lang w:eastAsia="pt-BR"/>
        </w:rPr>
        <w:t xml:space="preserve"> deverão ser registrados</w:t>
      </w:r>
      <w:r>
        <w:rPr>
          <w:rFonts w:ascii="Century Gothic" w:hAnsi="Century Gothic" w:cs="Courier New"/>
          <w:sz w:val="24"/>
          <w:lang w:eastAsia="pt-BR"/>
        </w:rPr>
        <w:t xml:space="preserve"> na ata da Sessão Pública. A ausência do licitante ou sua saída antes do término da Sessão Pública caracterizar-se-á como renúncia ao direito de recorrer.</w:t>
      </w:r>
    </w:p>
    <w:p w:rsidR="00A73206" w:rsidRDefault="00A73206" w:rsidP="00A73206">
      <w:pPr>
        <w:spacing w:after="0" w:line="240" w:lineRule="atLeast"/>
        <w:jc w:val="both"/>
        <w:rPr>
          <w:rFonts w:ascii="Century Gothic" w:hAnsi="Century Gothic" w:cs="Courier New"/>
          <w:sz w:val="24"/>
          <w:lang w:eastAsia="pt-BR"/>
        </w:rPr>
      </w:pPr>
    </w:p>
    <w:p w:rsidR="00A73206" w:rsidRDefault="00A73206" w:rsidP="00A7320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7.16.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DOS RECURSOS ADMINISTRATIVOS</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p>
    <w:p w:rsidR="00A73206" w:rsidRDefault="00A73206" w:rsidP="00A7320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8.1. Tendo o licitante manifestado </w:t>
      </w:r>
      <w:proofErr w:type="gramStart"/>
      <w:r>
        <w:rPr>
          <w:rFonts w:ascii="Century Gothic" w:hAnsi="Century Gothic" w:cs="Courier New"/>
          <w:sz w:val="24"/>
          <w:lang w:eastAsia="pt-BR"/>
        </w:rPr>
        <w:t>a</w:t>
      </w:r>
      <w:proofErr w:type="gramEnd"/>
      <w:r>
        <w:rPr>
          <w:rFonts w:ascii="Century Gothic" w:hAnsi="Century Gothic" w:cs="Courier New"/>
          <w:sz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r w:rsidR="00270A56">
        <w:rPr>
          <w:rFonts w:ascii="Century Gothic" w:hAnsi="Century Gothic" w:cs="Courier New"/>
          <w:sz w:val="24"/>
          <w:lang w:eastAsia="pt-BR"/>
        </w:rPr>
        <w:t>às</w:t>
      </w:r>
      <w:r>
        <w:rPr>
          <w:rFonts w:ascii="Century Gothic" w:hAnsi="Century Gothic" w:cs="Courier New"/>
          <w:sz w:val="24"/>
          <w:lang w:eastAsia="pt-BR"/>
        </w:rPr>
        <w:t xml:space="preserve"> contra-razões, que começará a correr do término do prazo da recorrente.</w:t>
      </w:r>
    </w:p>
    <w:p w:rsidR="00A73206" w:rsidRDefault="00A73206" w:rsidP="00A73206">
      <w:pPr>
        <w:spacing w:after="0" w:line="240" w:lineRule="atLeast"/>
        <w:jc w:val="both"/>
        <w:rPr>
          <w:rFonts w:ascii="Century Gothic" w:hAnsi="Century Gothic" w:cs="Courier New"/>
          <w:sz w:val="24"/>
          <w:lang w:eastAsia="pt-BR"/>
        </w:rPr>
      </w:pPr>
    </w:p>
    <w:p w:rsidR="00A73206" w:rsidRDefault="00A73206" w:rsidP="00A7320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8.2. A manifestação na Sessão Pública e a motivação, no caso de recurso, são pressupostos de admissibilidade dos recursos.</w:t>
      </w:r>
    </w:p>
    <w:p w:rsidR="00A73206" w:rsidRDefault="00A73206" w:rsidP="00A73206">
      <w:pPr>
        <w:spacing w:after="0" w:line="240" w:lineRule="atLeast"/>
        <w:jc w:val="both"/>
        <w:rPr>
          <w:rFonts w:ascii="Century Gothic" w:hAnsi="Century Gothic" w:cs="Courier New"/>
          <w:color w:val="FF0000"/>
          <w:sz w:val="24"/>
          <w:lang w:eastAsia="pt-BR"/>
        </w:rPr>
      </w:pPr>
    </w:p>
    <w:p w:rsidR="00A73206" w:rsidRDefault="00A73206" w:rsidP="00A7320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lastRenderedPageBreak/>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A73206" w:rsidRDefault="00A73206" w:rsidP="00A73206">
      <w:pPr>
        <w:spacing w:after="0" w:line="240" w:lineRule="atLeast"/>
        <w:jc w:val="both"/>
        <w:rPr>
          <w:rFonts w:ascii="Century Gothic" w:hAnsi="Century Gothic" w:cs="Courier New"/>
          <w:sz w:val="24"/>
          <w:szCs w:val="24"/>
          <w:lang w:eastAsia="pt-BR"/>
        </w:rPr>
      </w:pPr>
    </w:p>
    <w:p w:rsidR="00A73206" w:rsidRDefault="00A73206" w:rsidP="00A73206">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8.4. O recurso não terá efeito suspensivo e o seu acolhimento importará a invalidação dos atos insuscetíveis de aproveitamento.</w:t>
      </w:r>
    </w:p>
    <w:p w:rsidR="00A73206" w:rsidRDefault="00A73206" w:rsidP="00A73206">
      <w:pPr>
        <w:spacing w:after="0" w:line="240" w:lineRule="atLeast"/>
        <w:jc w:val="both"/>
        <w:rPr>
          <w:rFonts w:ascii="Century Gothic" w:hAnsi="Century Gothic" w:cs="Courier New"/>
          <w:sz w:val="24"/>
          <w:lang w:eastAsia="pt-BR"/>
        </w:rPr>
      </w:pPr>
    </w:p>
    <w:p w:rsidR="00A73206" w:rsidRDefault="00A73206" w:rsidP="00A7320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8.5. O(s) recurso(s) </w:t>
      </w:r>
      <w:r w:rsidR="00270A56">
        <w:rPr>
          <w:rFonts w:ascii="Century Gothic" w:hAnsi="Century Gothic" w:cs="Courier New"/>
          <w:sz w:val="24"/>
          <w:lang w:eastAsia="pt-BR"/>
        </w:rPr>
        <w:t>será (</w:t>
      </w:r>
      <w:proofErr w:type="spellStart"/>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9. DA HOMOLOGAÇÃO E ADJUDICAÇÃO</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A73206" w:rsidRDefault="00A73206" w:rsidP="00A73206">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9.1. Decididos os recursos e constatada a regularidade dos atos praticados, a autoridade competente adjudicará o objeto do certame à licitante vencedora e homologará o procedimento.</w:t>
      </w:r>
      <w:proofErr w:type="gramStart"/>
      <w:r>
        <w:rPr>
          <w:rFonts w:ascii="Century Gothic" w:hAnsi="Century Gothic" w:cs="Courier New"/>
          <w:sz w:val="24"/>
          <w:szCs w:val="24"/>
          <w:lang w:eastAsia="pt-BR"/>
        </w:rPr>
        <w:tab/>
      </w:r>
      <w:r>
        <w:rPr>
          <w:rFonts w:ascii="Century Gothic" w:hAnsi="Century Gothic" w:cs="Courier New"/>
          <w:sz w:val="24"/>
          <w:szCs w:val="24"/>
          <w:lang w:eastAsia="pt-BR"/>
        </w:rPr>
        <w:tab/>
      </w:r>
      <w:proofErr w:type="gramEnd"/>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DA ENTREGA E/OU CONTRATO</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No prazo de até 05 (cinco) dias a contar do recebimento da convocação para assinatura do contrato, o licitante deverá contratar com o Município de Bom Jesus do Oeste, SC o objeto licitado. </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10.2. Se o licitante vencedor, convocado dentro do prazo de validade da sua proposta não celebrar o contrato será convocado o licitante subsequente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p>
    <w:p w:rsidR="00A73206" w:rsidRDefault="00A73206" w:rsidP="00A73206">
      <w:pPr>
        <w:overflowPunct w:val="0"/>
        <w:autoSpaceDE w:val="0"/>
        <w:autoSpaceDN w:val="0"/>
        <w:adjustRightInd w:val="0"/>
        <w:spacing w:after="0" w:line="240" w:lineRule="auto"/>
        <w:jc w:val="both"/>
        <w:textAlignment w:val="baseline"/>
        <w:rPr>
          <w:rFonts w:ascii="Century Gothic" w:hAnsi="Century Gothic"/>
          <w:color w:val="000000"/>
          <w:sz w:val="24"/>
          <w:szCs w:val="24"/>
        </w:rPr>
      </w:pPr>
      <w:r>
        <w:rPr>
          <w:rFonts w:ascii="Century Gothic" w:hAnsi="Century Gothic"/>
          <w:sz w:val="24"/>
        </w:rPr>
        <w:t xml:space="preserve">10.3 </w:t>
      </w:r>
      <w:r>
        <w:rPr>
          <w:rFonts w:ascii="Century Gothic" w:hAnsi="Century Gothic"/>
          <w:b/>
          <w:sz w:val="24"/>
        </w:rPr>
        <w:t>A entrega do objeto licitado devera ser efetuada na Escola Municipal Albano Borre,</w:t>
      </w:r>
      <w:r>
        <w:rPr>
          <w:b/>
          <w:color w:val="000000"/>
          <w:sz w:val="24"/>
          <w:szCs w:val="24"/>
        </w:rPr>
        <w:t xml:space="preserve"> </w:t>
      </w:r>
      <w:r>
        <w:rPr>
          <w:rFonts w:ascii="Century Gothic" w:hAnsi="Century Gothic"/>
          <w:b/>
          <w:color w:val="000000"/>
          <w:sz w:val="24"/>
          <w:szCs w:val="24"/>
        </w:rPr>
        <w:t>conforme cronograma da alimentação escolar. Horário de entrega: matutino: até 8h30min – vespertino: até 14h conforme requisição da Secretaria da Educação</w:t>
      </w:r>
      <w:r>
        <w:rPr>
          <w:rFonts w:ascii="Century Gothic" w:hAnsi="Century Gothic"/>
          <w:color w:val="000000"/>
          <w:sz w:val="24"/>
          <w:szCs w:val="24"/>
        </w:rPr>
        <w:t>.</w:t>
      </w:r>
    </w:p>
    <w:p w:rsidR="00A73206" w:rsidRDefault="00A73206" w:rsidP="00A73206">
      <w:pPr>
        <w:overflowPunct w:val="0"/>
        <w:autoSpaceDE w:val="0"/>
        <w:autoSpaceDN w:val="0"/>
        <w:adjustRightInd w:val="0"/>
        <w:spacing w:after="0" w:line="240" w:lineRule="auto"/>
        <w:jc w:val="both"/>
        <w:textAlignment w:val="baseline"/>
        <w:rPr>
          <w:rFonts w:ascii="Century Gothic" w:hAnsi="Century Gothic"/>
          <w:color w:val="000000"/>
          <w:sz w:val="24"/>
          <w:szCs w:val="24"/>
        </w:rPr>
      </w:pPr>
    </w:p>
    <w:p w:rsidR="00A73206" w:rsidRDefault="00A73206" w:rsidP="00A73206">
      <w:pPr>
        <w:overflowPunct w:val="0"/>
        <w:autoSpaceDE w:val="0"/>
        <w:autoSpaceDN w:val="0"/>
        <w:adjustRightInd w:val="0"/>
        <w:spacing w:after="0" w:line="240" w:lineRule="auto"/>
        <w:jc w:val="both"/>
        <w:textAlignment w:val="baseline"/>
        <w:rPr>
          <w:rFonts w:ascii="Century Gothic" w:hAnsi="Century Gothic"/>
          <w:sz w:val="24"/>
        </w:rPr>
      </w:pPr>
      <w:r>
        <w:rPr>
          <w:rFonts w:ascii="Century Gothic" w:hAnsi="Century Gothic"/>
          <w:color w:val="000000"/>
          <w:sz w:val="24"/>
          <w:szCs w:val="24"/>
        </w:rPr>
        <w:t xml:space="preserve">10.4 </w:t>
      </w:r>
      <w:r>
        <w:rPr>
          <w:rFonts w:ascii="Century Gothic" w:hAnsi="Century Gothic"/>
          <w:b/>
          <w:color w:val="000000"/>
          <w:sz w:val="24"/>
          <w:szCs w:val="24"/>
        </w:rPr>
        <w:t>A entrega dos gêneros de alimentação deverá ser feita diariamente na Escola Municipal Albano Borre.</w:t>
      </w:r>
      <w:r>
        <w:rPr>
          <w:rFonts w:ascii="Century Gothic" w:hAnsi="Century Gothic"/>
          <w:color w:val="000000"/>
          <w:sz w:val="24"/>
          <w:szCs w:val="24"/>
        </w:rPr>
        <w:t xml:space="preserve"> </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11 - DO PAGAMENTO E DA REVISÃO DO CONTRATO</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11.1. O </w:t>
      </w:r>
      <w:r>
        <w:rPr>
          <w:rFonts w:ascii="Century Gothic" w:hAnsi="Century Gothic" w:cs="Courier New"/>
          <w:bCs/>
          <w:sz w:val="24"/>
        </w:rPr>
        <w:t xml:space="preserve">pagamento </w:t>
      </w:r>
      <w:r>
        <w:rPr>
          <w:rFonts w:ascii="Century Gothic" w:hAnsi="Century Gothic" w:cs="Courier New"/>
          <w:sz w:val="24"/>
        </w:rPr>
        <w:t>será efetuado quinzenalmente mediante apresentação de notas fiscais.</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p>
    <w:p w:rsidR="00A73206" w:rsidRDefault="00A73206" w:rsidP="00A7320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lastRenderedPageBreak/>
        <w:t>11.2. Não haverá reajuste, nem atualização dos valores, exceto na ocorrência de fato que justifique a aplicação da línea “d”, do inciso II, do artigo 65, da Lei 8.666/93.</w:t>
      </w:r>
    </w:p>
    <w:p w:rsidR="00A73206" w:rsidRDefault="00A73206" w:rsidP="00A73206">
      <w:pPr>
        <w:overflowPunct w:val="0"/>
        <w:autoSpaceDE w:val="0"/>
        <w:autoSpaceDN w:val="0"/>
        <w:adjustRightInd w:val="0"/>
        <w:spacing w:after="0" w:line="240" w:lineRule="auto"/>
        <w:textAlignment w:val="baseline"/>
      </w:pPr>
    </w:p>
    <w:p w:rsidR="00A73206" w:rsidRDefault="00A73206" w:rsidP="00A73206">
      <w:pPr>
        <w:overflowPunct w:val="0"/>
        <w:autoSpaceDE w:val="0"/>
        <w:autoSpaceDN w:val="0"/>
        <w:adjustRightInd w:val="0"/>
        <w:spacing w:after="0" w:line="240" w:lineRule="auto"/>
        <w:textAlignment w:val="baseline"/>
      </w:pPr>
    </w:p>
    <w:p w:rsidR="00A73206" w:rsidRDefault="00A73206" w:rsidP="00A73206">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DA INEXECUÇÃO E RESCISÃO</w:t>
      </w:r>
    </w:p>
    <w:p w:rsidR="00A73206" w:rsidRDefault="00A73206" w:rsidP="00A73206">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
          <w:color w:val="000000"/>
          <w:sz w:val="24"/>
          <w:lang w:eastAsia="pt-BR"/>
        </w:rPr>
      </w:pPr>
    </w:p>
    <w:p w:rsidR="00A73206" w:rsidRDefault="00A73206" w:rsidP="00A73206">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12.1.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A73206" w:rsidRDefault="00A73206" w:rsidP="00A73206">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A73206" w:rsidRDefault="00A73206" w:rsidP="00A73206">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12.2.1. Unilateralmente</w:t>
      </w:r>
      <w:r>
        <w:rPr>
          <w:rFonts w:ascii="Century Gothic" w:hAnsi="Century Gothic" w:cs="Courier New"/>
          <w:sz w:val="24"/>
        </w:rPr>
        <w:t>, a critério exclusivo da Administração Municipal, mediante formalização, assegurado o contraditório e a ampla defesa, nos seguintes casos:</w:t>
      </w:r>
    </w:p>
    <w:p w:rsidR="00A73206" w:rsidRDefault="00A73206" w:rsidP="00A73206">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entrega dos gêneros de alimentação, objeto licitado;</w:t>
      </w:r>
    </w:p>
    <w:p w:rsidR="00A73206" w:rsidRDefault="00A73206" w:rsidP="00A73206">
      <w:pPr>
        <w:spacing w:after="0" w:line="240" w:lineRule="atLeast"/>
        <w:jc w:val="both"/>
        <w:rPr>
          <w:rFonts w:ascii="Century Gothic" w:hAnsi="Century Gothic" w:cs="Courier New"/>
          <w:sz w:val="24"/>
          <w:szCs w:val="24"/>
          <w:lang w:eastAsia="pt-BR"/>
        </w:rPr>
      </w:pPr>
    </w:p>
    <w:p w:rsidR="00A73206" w:rsidRDefault="00A73206" w:rsidP="00A7320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b) fornecimento de gêneros de alimentação fora das especificações constantes no Objeto deste edital;</w:t>
      </w:r>
      <w:proofErr w:type="gramStart"/>
      <w:r>
        <w:rPr>
          <w:rFonts w:ascii="Century Gothic" w:hAnsi="Century Gothic" w:cs="Courier New"/>
          <w:sz w:val="24"/>
          <w:szCs w:val="24"/>
          <w:lang w:eastAsia="pt-BR"/>
        </w:rPr>
        <w:t xml:space="preserve">  </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c) a </w:t>
      </w:r>
      <w:proofErr w:type="gramStart"/>
      <w:r>
        <w:rPr>
          <w:rFonts w:ascii="Century Gothic" w:hAnsi="Century Gothic" w:cs="Courier New"/>
          <w:sz w:val="24"/>
        </w:rPr>
        <w:t>sub-contratação</w:t>
      </w:r>
      <w:proofErr w:type="gramEnd"/>
      <w:r>
        <w:rPr>
          <w:rFonts w:ascii="Century Gothic" w:hAnsi="Century Gothic" w:cs="Courier New"/>
          <w:sz w:val="24"/>
        </w:rPr>
        <w:t xml:space="preserve"> total ou parcial do objeto deste Edital, a associação do licitante vencedor com outrem, a cessão ou transferência, total ou parcial, bem como a fusão, cisão ou incorporação, que afetem o cumprimento da obrigação assumida;</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p>
    <w:p w:rsidR="00A73206" w:rsidRDefault="00A73206" w:rsidP="00A7320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w:t>
      </w:r>
      <w:r>
        <w:rPr>
          <w:rFonts w:ascii="Century Gothic" w:hAnsi="Century Gothic" w:cs="Courier New"/>
          <w:sz w:val="24"/>
        </w:rPr>
        <w:lastRenderedPageBreak/>
        <w:t>esfera administrativa a que está subordinado o licitante vencedor e exaradas no processo administrativo a que se refere o contrato; e</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12.2.2. Amigavelmente</w:t>
      </w:r>
      <w:r>
        <w:rPr>
          <w:rFonts w:ascii="Century Gothic" w:hAnsi="Century Gothic" w:cs="Courier New"/>
          <w:sz w:val="24"/>
        </w:rPr>
        <w:t>, por acordo entre as partes, reduzido a termo no processo da licitação, desde que haja conveniência para a Administração;</w:t>
      </w:r>
    </w:p>
    <w:p w:rsidR="00A73206" w:rsidRDefault="00A73206" w:rsidP="00A73206">
      <w:pPr>
        <w:spacing w:after="0" w:line="240" w:lineRule="atLeast"/>
        <w:jc w:val="both"/>
        <w:rPr>
          <w:rFonts w:ascii="Century Gothic" w:hAnsi="Century Gothic" w:cs="Courier New"/>
          <w:sz w:val="24"/>
          <w:szCs w:val="24"/>
          <w:lang w:eastAsia="pt-BR"/>
        </w:rPr>
      </w:pP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12.2.3. Judicialmente</w:t>
      </w:r>
      <w:r>
        <w:rPr>
          <w:rFonts w:ascii="Century Gothic" w:hAnsi="Century Gothic" w:cs="Courier New"/>
          <w:sz w:val="24"/>
        </w:rPr>
        <w:t>, nos termos da legislação vigente.</w:t>
      </w:r>
    </w:p>
    <w:p w:rsidR="00A73206" w:rsidRDefault="00A73206" w:rsidP="00A73206">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A73206" w:rsidRDefault="00A73206" w:rsidP="00A73206">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A73206" w:rsidRDefault="00A73206" w:rsidP="00A73206">
      <w:pPr>
        <w:spacing w:after="0" w:line="240" w:lineRule="atLeast"/>
        <w:jc w:val="both"/>
        <w:rPr>
          <w:rFonts w:ascii="Century Gothic" w:eastAsia="MS Mincho" w:hAnsi="Century Gothic" w:cs="Courier New"/>
          <w:b/>
          <w:sz w:val="24"/>
          <w:lang w:eastAsia="pt-BR"/>
        </w:rPr>
      </w:pPr>
    </w:p>
    <w:p w:rsidR="00A73206" w:rsidRDefault="00A73206" w:rsidP="00A73206">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13 - PENALIDADES</w:t>
      </w:r>
    </w:p>
    <w:p w:rsidR="00A73206" w:rsidRDefault="00A73206" w:rsidP="00A73206">
      <w:pPr>
        <w:spacing w:after="0" w:line="240" w:lineRule="atLeast"/>
        <w:jc w:val="both"/>
        <w:rPr>
          <w:rFonts w:ascii="Century Gothic" w:eastAsia="MS Mincho" w:hAnsi="Century Gothic" w:cs="Courier New"/>
          <w:b/>
          <w:sz w:val="24"/>
          <w:lang w:eastAsia="pt-BR"/>
        </w:rPr>
      </w:pPr>
    </w:p>
    <w:p w:rsidR="00A73206" w:rsidRDefault="00A73206" w:rsidP="00A73206">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 A Contratada que não cumprir com as obrigações assumidas ou com os preceitos legais poderá sofrer as seguintes penalidades, isolada e conjuntamente:</w:t>
      </w:r>
    </w:p>
    <w:p w:rsidR="00A73206" w:rsidRDefault="00A73206" w:rsidP="00A73206">
      <w:pPr>
        <w:spacing w:after="0" w:line="240" w:lineRule="atLeast"/>
        <w:jc w:val="both"/>
        <w:rPr>
          <w:rFonts w:ascii="Century Gothic" w:eastAsia="MS Mincho" w:hAnsi="Century Gothic" w:cs="Courier New"/>
          <w:sz w:val="24"/>
          <w:lang w:eastAsia="pt-BR"/>
        </w:rPr>
      </w:pPr>
    </w:p>
    <w:p w:rsidR="00A73206" w:rsidRDefault="00A73206" w:rsidP="00A73206">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13.1.1. Advertência;</w:t>
      </w:r>
    </w:p>
    <w:p w:rsidR="00A73206" w:rsidRDefault="00A73206" w:rsidP="00A73206">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13.1.2. Multa de 10% sobre o valor do Contrato;</w:t>
      </w:r>
    </w:p>
    <w:p w:rsidR="00A73206" w:rsidRDefault="00A73206" w:rsidP="00A73206">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13.1.3. Suspensão do direito de licitar junto ao Município por até dois (02) anos;</w:t>
      </w:r>
    </w:p>
    <w:p w:rsidR="00A73206" w:rsidRDefault="00A73206" w:rsidP="00A73206">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13.1.4. Declaração de Inidoneidade para licitar ou contratar com a Administração Pública enquanto perdurarem os motivos determinantes da punição.</w:t>
      </w:r>
    </w:p>
    <w:p w:rsidR="00A73206" w:rsidRDefault="00A73206" w:rsidP="00A73206">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13.1.5. Rescisão contratual sem que decorra do ato direito de qualquer natureza à Contratada.</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b/>
          <w:sz w:val="24"/>
        </w:rPr>
      </w:pPr>
    </w:p>
    <w:p w:rsidR="00A73206" w:rsidRDefault="00A73206" w:rsidP="00A7320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14 - DAS DISPOSIÇÕES FINAIS</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A73206" w:rsidRDefault="00A73206" w:rsidP="00A73206">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lastRenderedPageBreak/>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A73206" w:rsidRDefault="00A73206" w:rsidP="00A73206">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 xml:space="preserve">14.3. Os casos omissos serão dirimidos pelo Pregoeiro, com observância da legislação regedora, em especial a Lei n. 8.666, de 21 de junho de </w:t>
      </w:r>
      <w:proofErr w:type="gramStart"/>
      <w:r>
        <w:rPr>
          <w:rFonts w:ascii="Century Gothic" w:hAnsi="Century Gothic" w:cs="Courier New"/>
          <w:bCs/>
          <w:sz w:val="24"/>
          <w:lang w:eastAsia="pt-BR"/>
        </w:rPr>
        <w:t>1993 consolidada</w:t>
      </w:r>
      <w:proofErr w:type="gramEnd"/>
      <w:r>
        <w:rPr>
          <w:rFonts w:ascii="Century Gothic" w:hAnsi="Century Gothic" w:cs="Courier New"/>
          <w:bCs/>
          <w:sz w:val="24"/>
          <w:lang w:eastAsia="pt-BR"/>
        </w:rPr>
        <w:t>, Lei 10.520, de 17 de julho de 2002 e legislação municipal aplicável.</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A73206" w:rsidRDefault="00A73206" w:rsidP="00A73206">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14.4. Faz parte integrante deste Edital:</w:t>
      </w:r>
    </w:p>
    <w:p w:rsidR="00A73206" w:rsidRDefault="00A73206" w:rsidP="00A73206">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A73206" w:rsidRDefault="00A73206" w:rsidP="00A7320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14.4.1. ANEXOS: I – Lista de Descrição dos serviços com preço máximo.</w:t>
      </w:r>
    </w:p>
    <w:p w:rsidR="00A73206" w:rsidRDefault="00A73206" w:rsidP="00A7320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14.4.2. ANEXO II – Modelo do Termo de Credenciamento;</w:t>
      </w:r>
    </w:p>
    <w:p w:rsidR="00A73206" w:rsidRDefault="00A73206" w:rsidP="00A7320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14.4.3. ANEXO III – Minuta de Declaração Requisitos de Habilitação;</w:t>
      </w:r>
    </w:p>
    <w:p w:rsidR="00A73206" w:rsidRDefault="00A73206" w:rsidP="00A7320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14.4.4 ANEXO IV – Minuta do Contrato;</w:t>
      </w:r>
    </w:p>
    <w:p w:rsidR="00A73206" w:rsidRDefault="00A73206" w:rsidP="00A73206">
      <w:pPr>
        <w:spacing w:after="0" w:line="240" w:lineRule="atLeast"/>
        <w:jc w:val="both"/>
        <w:rPr>
          <w:rFonts w:ascii="Century Gothic" w:hAnsi="Century Gothic" w:cs="Courier New"/>
          <w:sz w:val="24"/>
          <w:lang w:eastAsia="pt-BR"/>
        </w:rPr>
      </w:pPr>
    </w:p>
    <w:p w:rsidR="00A73206" w:rsidRDefault="00A73206" w:rsidP="00A7320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14.6. É fundamental a presença do licitante ou de seu representante, para o exercício dos direitos de ofertar lances e manifestar intenção de recorrer;</w:t>
      </w:r>
    </w:p>
    <w:p w:rsidR="00A73206" w:rsidRDefault="00A73206" w:rsidP="00A73206">
      <w:pPr>
        <w:overflowPunct w:val="0"/>
        <w:autoSpaceDE w:val="0"/>
        <w:autoSpaceDN w:val="0"/>
        <w:adjustRightInd w:val="0"/>
        <w:spacing w:after="0" w:line="240" w:lineRule="auto"/>
        <w:jc w:val="center"/>
        <w:textAlignment w:val="baseline"/>
        <w:rPr>
          <w:bCs/>
        </w:rPr>
      </w:pPr>
    </w:p>
    <w:p w:rsidR="00A73206" w:rsidRDefault="00A73206" w:rsidP="00A73206">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14.7. As despesas da presente licitação correrão por conta do orçamento vigente, elemento de despesa nº. 3.3.90.30.07 – Gêneros alimentícios, Projeto Atividade apropriados para as despesas.</w:t>
      </w:r>
    </w:p>
    <w:p w:rsidR="00A73206" w:rsidRDefault="00A73206" w:rsidP="00A73206">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14.8. Maiores informações poderão ser obtidas no Setor de Compras da Prefeitura Municipal de Bom Jesus do Oeste, de Segunda a Sexta, no horário de expediente ou pelo telefone nº (49) 3363-0200 Setor de Licitações ou também pelo e-mail</w:t>
      </w:r>
      <w:r w:rsidR="00652BB1">
        <w:rPr>
          <w:rFonts w:ascii="Century Gothic" w:hAnsi="Century Gothic" w:cs="Courier New"/>
          <w:sz w:val="24"/>
        </w:rPr>
        <w:t>:</w:t>
      </w:r>
      <w:r>
        <w:rPr>
          <w:rFonts w:ascii="Century Gothic" w:hAnsi="Century Gothic" w:cs="Courier New"/>
          <w:sz w:val="24"/>
        </w:rPr>
        <w:t xml:space="preserve"> </w:t>
      </w:r>
      <w:r w:rsidR="008938DA">
        <w:rPr>
          <w:rFonts w:ascii="Century Gothic" w:hAnsi="Century Gothic" w:cs="Courier New"/>
          <w:sz w:val="24"/>
        </w:rPr>
        <w:t>compras@bomjesusdooeste.sc.gov.br.</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13.9. Para dirimir quaisquer questões decorrentes desta licitação, desde já, fica eleito o FORO da Comarca de Modelo, com renuncia expressa de qualquer outro, por mais privilegiado que este seja.</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14/08/15.</w:t>
      </w:r>
    </w:p>
    <w:p w:rsidR="00A73206" w:rsidRDefault="00A73206" w:rsidP="00A73206">
      <w:pPr>
        <w:overflowPunct w:val="0"/>
        <w:autoSpaceDE w:val="0"/>
        <w:autoSpaceDN w:val="0"/>
        <w:adjustRightInd w:val="0"/>
        <w:spacing w:after="0" w:line="240" w:lineRule="atLeast"/>
        <w:jc w:val="both"/>
        <w:textAlignment w:val="baseline"/>
        <w:rPr>
          <w:rFonts w:ascii="Century Gothic" w:hAnsi="Century Gothic" w:cs="Courier New"/>
          <w:sz w:val="24"/>
        </w:rPr>
      </w:pPr>
    </w:p>
    <w:p w:rsidR="00A73206" w:rsidRDefault="00A73206" w:rsidP="00A73206">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AIRTON ANTONIO REINEHR</w:t>
      </w:r>
    </w:p>
    <w:p w:rsidR="00A73206" w:rsidRDefault="00A73206" w:rsidP="00A73206">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Prefeito Municipal</w:t>
      </w:r>
    </w:p>
    <w:p w:rsidR="00A73206" w:rsidRDefault="00A73206" w:rsidP="00A73206">
      <w:pPr>
        <w:overflowPunct w:val="0"/>
        <w:autoSpaceDE w:val="0"/>
        <w:autoSpaceDN w:val="0"/>
        <w:adjustRightInd w:val="0"/>
        <w:spacing w:after="0" w:line="240" w:lineRule="auto"/>
        <w:jc w:val="both"/>
        <w:textAlignment w:val="baseline"/>
        <w:rPr>
          <w:rFonts w:ascii="Century Gothic" w:hAnsi="Century Gothic"/>
          <w:sz w:val="24"/>
          <w:szCs w:val="24"/>
        </w:rPr>
      </w:pPr>
    </w:p>
    <w:p w:rsidR="00A73206" w:rsidRDefault="00A73206" w:rsidP="00A73206">
      <w:pPr>
        <w:keepNext/>
        <w:spacing w:after="0" w:line="360" w:lineRule="auto"/>
        <w:ind w:left="567"/>
        <w:jc w:val="center"/>
        <w:outlineLvl w:val="2"/>
        <w:rPr>
          <w:rFonts w:ascii="Century Gothic" w:hAnsi="Century Gothic"/>
          <w:b/>
          <w:sz w:val="24"/>
          <w:lang w:eastAsia="pt-BR"/>
        </w:rPr>
      </w:pPr>
    </w:p>
    <w:p w:rsidR="00A73206" w:rsidRDefault="00A73206" w:rsidP="00A73206">
      <w:pPr>
        <w:overflowPunct w:val="0"/>
        <w:autoSpaceDE w:val="0"/>
        <w:autoSpaceDN w:val="0"/>
        <w:adjustRightInd w:val="0"/>
        <w:spacing w:after="0" w:line="240" w:lineRule="auto"/>
        <w:textAlignment w:val="baseline"/>
        <w:rPr>
          <w:lang w:eastAsia="pt-BR"/>
        </w:rPr>
      </w:pPr>
    </w:p>
    <w:p w:rsidR="00A73206" w:rsidRDefault="00A73206" w:rsidP="00A73206">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lastRenderedPageBreak/>
        <w:t xml:space="preserve">ANEXO I </w:t>
      </w:r>
    </w:p>
    <w:p w:rsidR="00A73206" w:rsidRDefault="00A73206" w:rsidP="00A73206">
      <w:pPr>
        <w:keepNext/>
        <w:spacing w:after="0" w:line="360" w:lineRule="auto"/>
        <w:ind w:left="567"/>
        <w:jc w:val="center"/>
        <w:outlineLvl w:val="2"/>
        <w:rPr>
          <w:rFonts w:ascii="Century Gothic" w:hAnsi="Century Gothic"/>
          <w:b/>
          <w:sz w:val="24"/>
          <w:lang w:eastAsia="pt-BR"/>
        </w:rPr>
      </w:pPr>
      <w:r>
        <w:rPr>
          <w:rFonts w:ascii="Century Gothic" w:hAnsi="Century Gothic" w:cs="Courier New"/>
          <w:b/>
          <w:sz w:val="24"/>
          <w:lang w:eastAsia="pt-BR"/>
        </w:rPr>
        <w:t>Descrição dos</w:t>
      </w:r>
      <w:r w:rsidR="00652BB1">
        <w:rPr>
          <w:rFonts w:ascii="Century Gothic" w:hAnsi="Century Gothic" w:cs="Courier New"/>
          <w:b/>
          <w:sz w:val="24"/>
          <w:lang w:eastAsia="pt-BR"/>
        </w:rPr>
        <w:t xml:space="preserve"> </w:t>
      </w:r>
      <w:r>
        <w:rPr>
          <w:rFonts w:ascii="Century Gothic" w:hAnsi="Century Gothic" w:cs="Courier New"/>
          <w:b/>
          <w:sz w:val="24"/>
          <w:lang w:eastAsia="pt-BR"/>
        </w:rPr>
        <w:t>Gêneros Alimentícios com valores máximos</w:t>
      </w:r>
    </w:p>
    <w:p w:rsidR="00A73206" w:rsidRDefault="00A73206" w:rsidP="00A73206">
      <w:pPr>
        <w:keepNext/>
        <w:spacing w:after="0" w:line="360" w:lineRule="auto"/>
        <w:ind w:left="567"/>
        <w:jc w:val="center"/>
        <w:outlineLvl w:val="2"/>
        <w:rPr>
          <w:rFonts w:ascii="Verdana" w:hAnsi="Verdana"/>
          <w:b/>
          <w:bCs/>
          <w:color w:val="000080"/>
          <w:sz w:val="24"/>
          <w:lang w:eastAsia="pt-BR"/>
        </w:rPr>
      </w:pPr>
      <w:r>
        <w:rPr>
          <w:rFonts w:ascii="Century Gothic" w:hAnsi="Century Gothic"/>
          <w:b/>
          <w:sz w:val="24"/>
          <w:lang w:eastAsia="pt-BR"/>
        </w:rPr>
        <w:t>FOLHETO DESCRITIVO</w:t>
      </w:r>
    </w:p>
    <w:p w:rsidR="00A73206" w:rsidRDefault="00A73206" w:rsidP="00A73206">
      <w:pPr>
        <w:overflowPunct w:val="0"/>
        <w:autoSpaceDE w:val="0"/>
        <w:autoSpaceDN w:val="0"/>
        <w:adjustRightInd w:val="0"/>
        <w:spacing w:after="0" w:line="240" w:lineRule="auto"/>
        <w:jc w:val="both"/>
        <w:textAlignment w:val="baseline"/>
        <w:rPr>
          <w:rFonts w:ascii="Verdana" w:hAnsi="Verdana"/>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rPr>
        <w:t>A presente licitação destina-se Aquisição de Merenda escolar para o ano letivo de 2015, com entrega nas diversas secretarias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87"/>
        <w:gridCol w:w="1215"/>
        <w:gridCol w:w="919"/>
        <w:gridCol w:w="3994"/>
        <w:gridCol w:w="1511"/>
      </w:tblGrid>
      <w:tr w:rsidR="00A73206" w:rsidTr="00A73206">
        <w:tc>
          <w:tcPr>
            <w:tcW w:w="937"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hideMark/>
          </w:tcPr>
          <w:p w:rsidR="00A73206" w:rsidRDefault="00A73206">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hideMark/>
          </w:tcPr>
          <w:p w:rsidR="00A73206" w:rsidRDefault="00A73206">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Valor Máximo do Item</w:t>
            </w:r>
          </w:p>
        </w:tc>
      </w:tr>
      <w:tr w:rsidR="00A73206" w:rsidTr="00A73206">
        <w:tc>
          <w:tcPr>
            <w:tcW w:w="937"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Abacaxi Perola - de 1ª qualidade classificado. Deve apresentar </w:t>
            </w:r>
            <w:r w:rsidR="00652BB1">
              <w:rPr>
                <w:rFonts w:ascii="Verdana" w:hAnsi="Verdana"/>
                <w:sz w:val="16"/>
                <w:szCs w:val="16"/>
              </w:rPr>
              <w:t>características</w:t>
            </w:r>
            <w:r>
              <w:rPr>
                <w:rFonts w:ascii="Verdana" w:hAnsi="Verdana"/>
                <w:sz w:val="16"/>
                <w:szCs w:val="16"/>
              </w:rPr>
              <w:t xml:space="preserve"> bem formadas, livre de danos fisiológicos e doenças sem batidas e amadurecido. Entregue conforme cronograma de alimentação escolar e com Peso identificado</w:t>
            </w:r>
          </w:p>
        </w:tc>
        <w:tc>
          <w:tcPr>
            <w:tcW w:w="1629"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4,50</w:t>
            </w:r>
          </w:p>
        </w:tc>
      </w:tr>
      <w:tr w:rsidR="00A73206" w:rsidTr="00A73206">
        <w:tc>
          <w:tcPr>
            <w:tcW w:w="937" w:type="dxa"/>
            <w:tcBorders>
              <w:top w:val="single" w:sz="4" w:space="0" w:color="auto"/>
              <w:left w:val="single" w:sz="4" w:space="0" w:color="auto"/>
              <w:bottom w:val="single" w:sz="4" w:space="0" w:color="auto"/>
              <w:right w:val="single" w:sz="4" w:space="0" w:color="auto"/>
            </w:tcBorders>
            <w:hideMark/>
          </w:tcPr>
          <w:p w:rsidR="00A73206" w:rsidRDefault="00652BB1">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200</w:t>
            </w:r>
          </w:p>
        </w:tc>
        <w:tc>
          <w:tcPr>
            <w:tcW w:w="971"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Banana Caturra - de 1ª qualidade e classificada. Deve apresentar característica bem formada, livre de danos fisiológicos, pragas e doenças. Estar em perfeitas condições de maturidade. Acondicionada em caixas </w:t>
            </w:r>
            <w:r w:rsidR="008938DA">
              <w:rPr>
                <w:rFonts w:ascii="Verdana" w:hAnsi="Verdana"/>
                <w:sz w:val="16"/>
                <w:szCs w:val="16"/>
              </w:rPr>
              <w:t>(plásticas ou com revestimento plástico).</w:t>
            </w:r>
            <w:r>
              <w:rPr>
                <w:rFonts w:ascii="Verdana" w:hAnsi="Verdana"/>
                <w:sz w:val="16"/>
                <w:szCs w:val="16"/>
              </w:rPr>
              <w:t xml:space="preserve"> Entregue conforme cronograma da Merenda Escolar.</w:t>
            </w:r>
          </w:p>
        </w:tc>
        <w:tc>
          <w:tcPr>
            <w:tcW w:w="1629"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1,30</w:t>
            </w:r>
          </w:p>
        </w:tc>
      </w:tr>
      <w:tr w:rsidR="00A73206" w:rsidTr="00A73206">
        <w:tc>
          <w:tcPr>
            <w:tcW w:w="937" w:type="dxa"/>
            <w:tcBorders>
              <w:top w:val="single" w:sz="4" w:space="0" w:color="auto"/>
              <w:left w:val="single" w:sz="4" w:space="0" w:color="auto"/>
              <w:bottom w:val="single" w:sz="4" w:space="0" w:color="auto"/>
              <w:right w:val="single" w:sz="4" w:space="0" w:color="auto"/>
            </w:tcBorders>
            <w:hideMark/>
          </w:tcPr>
          <w:p w:rsidR="00A73206" w:rsidRDefault="00652BB1">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3</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150</w:t>
            </w:r>
          </w:p>
        </w:tc>
        <w:tc>
          <w:tcPr>
            <w:tcW w:w="971"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Batata inglesa - de boa qualidade. Deve apresentar característica bem formada, livre de danos fisiológicos, pragas e doenças. Entregue conforme cronograma de alimentação escolar e com peso identificado.</w:t>
            </w:r>
          </w:p>
        </w:tc>
        <w:tc>
          <w:tcPr>
            <w:tcW w:w="1629"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2,75</w:t>
            </w:r>
          </w:p>
        </w:tc>
      </w:tr>
      <w:tr w:rsidR="00A73206" w:rsidTr="00A73206">
        <w:tc>
          <w:tcPr>
            <w:tcW w:w="937" w:type="dxa"/>
            <w:tcBorders>
              <w:top w:val="single" w:sz="4" w:space="0" w:color="auto"/>
              <w:left w:val="single" w:sz="4" w:space="0" w:color="auto"/>
              <w:bottom w:val="single" w:sz="4" w:space="0" w:color="auto"/>
              <w:right w:val="single" w:sz="4" w:space="0" w:color="auto"/>
            </w:tcBorders>
            <w:hideMark/>
          </w:tcPr>
          <w:p w:rsidR="00A73206" w:rsidRDefault="00652BB1">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120</w:t>
            </w:r>
          </w:p>
        </w:tc>
        <w:tc>
          <w:tcPr>
            <w:tcW w:w="971"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Beterraba - nova, de 1ª qualidade, especial, grau médio de amadurecimento, limpas, sem barro, acondicionadas em embalagens de plástico resistente, contendo etiqueta com peso.  Entregue conforme cronograma de alimentação escolar e com peso identificado.</w:t>
            </w:r>
          </w:p>
        </w:tc>
        <w:tc>
          <w:tcPr>
            <w:tcW w:w="1629"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2,50</w:t>
            </w:r>
          </w:p>
        </w:tc>
      </w:tr>
      <w:tr w:rsidR="00A73206" w:rsidTr="00A73206">
        <w:tc>
          <w:tcPr>
            <w:tcW w:w="937" w:type="dxa"/>
            <w:tcBorders>
              <w:top w:val="single" w:sz="4" w:space="0" w:color="auto"/>
              <w:left w:val="single" w:sz="4" w:space="0" w:color="auto"/>
              <w:bottom w:val="single" w:sz="4" w:space="0" w:color="auto"/>
              <w:right w:val="single" w:sz="4" w:space="0" w:color="auto"/>
            </w:tcBorders>
            <w:hideMark/>
          </w:tcPr>
          <w:p w:rsidR="00A73206" w:rsidRDefault="00652BB1" w:rsidP="00652BB1">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5</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200</w:t>
            </w:r>
          </w:p>
        </w:tc>
        <w:tc>
          <w:tcPr>
            <w:tcW w:w="971"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240" w:lineRule="auto"/>
              <w:jc w:val="center"/>
              <w:textAlignment w:val="baseline"/>
              <w:rPr>
                <w:rFonts w:ascii="Verdana" w:hAnsi="Verdana"/>
                <w:sz w:val="16"/>
                <w:szCs w:val="16"/>
              </w:rPr>
            </w:pPr>
            <w:proofErr w:type="spellStart"/>
            <w:r>
              <w:rPr>
                <w:rFonts w:ascii="Verdana" w:hAnsi="Verdana"/>
                <w:sz w:val="16"/>
                <w:szCs w:val="16"/>
              </w:rPr>
              <w:t>Pct</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Carne de frango moída</w:t>
            </w:r>
            <w:r w:rsidR="008938DA">
              <w:rPr>
                <w:rFonts w:ascii="Verdana" w:hAnsi="Verdana"/>
                <w:sz w:val="16"/>
                <w:szCs w:val="16"/>
              </w:rPr>
              <w:t xml:space="preserve"> </w:t>
            </w:r>
            <w:r>
              <w:rPr>
                <w:rFonts w:ascii="Verdana" w:hAnsi="Verdana"/>
                <w:sz w:val="16"/>
                <w:szCs w:val="16"/>
              </w:rPr>
              <w:t xml:space="preserve">1º </w:t>
            </w:r>
            <w:r w:rsidR="008938DA">
              <w:rPr>
                <w:rFonts w:ascii="Verdana" w:hAnsi="Verdana"/>
                <w:sz w:val="16"/>
                <w:szCs w:val="16"/>
              </w:rPr>
              <w:t>qualidade,</w:t>
            </w:r>
            <w:r>
              <w:rPr>
                <w:rFonts w:ascii="Verdana" w:hAnsi="Verdana"/>
                <w:sz w:val="16"/>
                <w:szCs w:val="16"/>
              </w:rPr>
              <w:t xml:space="preserve"> em pacotes de 0,500 gramas, contendo selo de inspeção, em embalagens plásticas resistentes e lacradas</w:t>
            </w:r>
            <w:proofErr w:type="gramStart"/>
            <w:r>
              <w:rPr>
                <w:rFonts w:ascii="Verdana" w:hAnsi="Verdana"/>
                <w:sz w:val="16"/>
                <w:szCs w:val="16"/>
              </w:rPr>
              <w:t xml:space="preserve">  </w:t>
            </w:r>
            <w:proofErr w:type="gramEnd"/>
            <w:r>
              <w:rPr>
                <w:rFonts w:ascii="Verdana" w:hAnsi="Verdana"/>
                <w:sz w:val="16"/>
                <w:szCs w:val="16"/>
              </w:rPr>
              <w:t xml:space="preserve">contendo em seu rotulo </w:t>
            </w:r>
            <w:r w:rsidR="008938DA">
              <w:rPr>
                <w:rFonts w:ascii="Verdana" w:hAnsi="Verdana"/>
                <w:sz w:val="16"/>
                <w:szCs w:val="16"/>
              </w:rPr>
              <w:t>espécie</w:t>
            </w:r>
            <w:r>
              <w:rPr>
                <w:rFonts w:ascii="Verdana" w:hAnsi="Verdana"/>
                <w:sz w:val="16"/>
                <w:szCs w:val="16"/>
              </w:rPr>
              <w:t xml:space="preserve"> do produto embalagem validade e peso entregue congelada</w:t>
            </w:r>
          </w:p>
        </w:tc>
        <w:tc>
          <w:tcPr>
            <w:tcW w:w="1629"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12,99</w:t>
            </w:r>
          </w:p>
        </w:tc>
      </w:tr>
      <w:tr w:rsidR="00A73206" w:rsidTr="00A73206">
        <w:tc>
          <w:tcPr>
            <w:tcW w:w="937" w:type="dxa"/>
            <w:tcBorders>
              <w:top w:val="single" w:sz="4" w:space="0" w:color="auto"/>
              <w:left w:val="single" w:sz="4" w:space="0" w:color="auto"/>
              <w:bottom w:val="single" w:sz="4" w:space="0" w:color="auto"/>
              <w:right w:val="single" w:sz="4" w:space="0" w:color="auto"/>
            </w:tcBorders>
            <w:hideMark/>
          </w:tcPr>
          <w:p w:rsidR="00A73206" w:rsidRDefault="00652BB1" w:rsidP="00652BB1">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6</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150</w:t>
            </w:r>
          </w:p>
        </w:tc>
        <w:tc>
          <w:tcPr>
            <w:tcW w:w="971"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Chuchu - novos, limpos, sem barros, de primeira qualidade. Deve apresentar característica bem formada, livre de danos fisiológicos, pragas e doenças. Grau médio de amadurecimento.  Entregue conforme cronograma de alimentação escolar e com peso identificado.</w:t>
            </w:r>
          </w:p>
        </w:tc>
        <w:tc>
          <w:tcPr>
            <w:tcW w:w="1629"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1,99</w:t>
            </w:r>
          </w:p>
        </w:tc>
      </w:tr>
      <w:tr w:rsidR="00A73206" w:rsidTr="00A73206">
        <w:tc>
          <w:tcPr>
            <w:tcW w:w="937" w:type="dxa"/>
            <w:tcBorders>
              <w:top w:val="single" w:sz="4" w:space="0" w:color="auto"/>
              <w:left w:val="single" w:sz="4" w:space="0" w:color="auto"/>
              <w:bottom w:val="single" w:sz="4" w:space="0" w:color="auto"/>
              <w:right w:val="single" w:sz="4" w:space="0" w:color="auto"/>
            </w:tcBorders>
            <w:hideMark/>
          </w:tcPr>
          <w:p w:rsidR="00A73206" w:rsidRDefault="00652BB1" w:rsidP="00652BB1">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7</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Extrato de tomate de boa qualidade, em </w:t>
            </w:r>
            <w:r>
              <w:rPr>
                <w:rFonts w:ascii="Verdana" w:hAnsi="Verdana"/>
                <w:sz w:val="16"/>
                <w:szCs w:val="16"/>
              </w:rPr>
              <w:lastRenderedPageBreak/>
              <w:t xml:space="preserve">embalagens resistentes de 1,020 kg, com data de fabricação e prazo de validade </w:t>
            </w:r>
            <w:r w:rsidR="008938DA">
              <w:rPr>
                <w:rFonts w:ascii="Verdana" w:hAnsi="Verdana"/>
                <w:sz w:val="16"/>
                <w:szCs w:val="16"/>
              </w:rPr>
              <w:t>recente.</w:t>
            </w:r>
          </w:p>
        </w:tc>
        <w:tc>
          <w:tcPr>
            <w:tcW w:w="1629"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lastRenderedPageBreak/>
              <w:t>4,99</w:t>
            </w:r>
          </w:p>
        </w:tc>
      </w:tr>
      <w:tr w:rsidR="00A73206" w:rsidTr="00A73206">
        <w:tc>
          <w:tcPr>
            <w:tcW w:w="937" w:type="dxa"/>
            <w:tcBorders>
              <w:top w:val="single" w:sz="4" w:space="0" w:color="auto"/>
              <w:left w:val="single" w:sz="4" w:space="0" w:color="auto"/>
              <w:bottom w:val="single" w:sz="4" w:space="0" w:color="auto"/>
              <w:right w:val="single" w:sz="4" w:space="0" w:color="auto"/>
            </w:tcBorders>
            <w:hideMark/>
          </w:tcPr>
          <w:p w:rsidR="00A73206" w:rsidRDefault="00652BB1" w:rsidP="00652BB1">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lastRenderedPageBreak/>
              <w:t>8</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200</w:t>
            </w:r>
          </w:p>
        </w:tc>
        <w:tc>
          <w:tcPr>
            <w:tcW w:w="971"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lt</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73206" w:rsidRDefault="00A73206" w:rsidP="008938D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Iogurte liquido com polpa de frutas, simples, elaborado a partir de </w:t>
            </w:r>
            <w:r w:rsidR="008938DA">
              <w:rPr>
                <w:rFonts w:ascii="Verdana" w:hAnsi="Verdana"/>
                <w:sz w:val="16"/>
                <w:szCs w:val="16"/>
              </w:rPr>
              <w:t xml:space="preserve">leite, açúcar, </w:t>
            </w:r>
            <w:r>
              <w:rPr>
                <w:rFonts w:ascii="Verdana" w:hAnsi="Verdana"/>
                <w:sz w:val="16"/>
                <w:szCs w:val="16"/>
              </w:rPr>
              <w:t xml:space="preserve">fermento lácteos, polpa de frutas, </w:t>
            </w:r>
            <w:r w:rsidR="008938DA">
              <w:rPr>
                <w:rFonts w:ascii="Verdana" w:hAnsi="Verdana"/>
                <w:sz w:val="16"/>
                <w:szCs w:val="16"/>
              </w:rPr>
              <w:t xml:space="preserve">estabilizantes, acidulante, </w:t>
            </w:r>
            <w:r>
              <w:rPr>
                <w:rFonts w:ascii="Verdana" w:hAnsi="Verdana"/>
                <w:sz w:val="16"/>
                <w:szCs w:val="16"/>
              </w:rPr>
              <w:t xml:space="preserve">conservante conservado entre 1 a 10 graus Cº validade mínima de 24 dias a contar da data da entrega entregue em embalagens </w:t>
            </w:r>
            <w:r w:rsidR="008938DA">
              <w:rPr>
                <w:rFonts w:ascii="Verdana" w:hAnsi="Verdana"/>
                <w:sz w:val="16"/>
                <w:szCs w:val="16"/>
              </w:rPr>
              <w:t>plásticas</w:t>
            </w:r>
            <w:r>
              <w:rPr>
                <w:rFonts w:ascii="Verdana" w:hAnsi="Verdana"/>
                <w:sz w:val="16"/>
                <w:szCs w:val="16"/>
              </w:rPr>
              <w:t xml:space="preserve"> de</w:t>
            </w:r>
            <w:r w:rsidR="008938DA">
              <w:rPr>
                <w:rFonts w:ascii="Verdana" w:hAnsi="Verdana"/>
                <w:sz w:val="16"/>
                <w:szCs w:val="16"/>
              </w:rPr>
              <w:t xml:space="preserve"> </w:t>
            </w:r>
            <w:r>
              <w:rPr>
                <w:rFonts w:ascii="Verdana" w:hAnsi="Verdana"/>
                <w:sz w:val="16"/>
                <w:szCs w:val="16"/>
              </w:rPr>
              <w:t xml:space="preserve">1 litro </w:t>
            </w:r>
          </w:p>
        </w:tc>
        <w:tc>
          <w:tcPr>
            <w:tcW w:w="1629"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2,65</w:t>
            </w:r>
          </w:p>
        </w:tc>
      </w:tr>
      <w:tr w:rsidR="00A73206" w:rsidTr="00A73206">
        <w:tc>
          <w:tcPr>
            <w:tcW w:w="937" w:type="dxa"/>
            <w:tcBorders>
              <w:top w:val="single" w:sz="4" w:space="0" w:color="auto"/>
              <w:left w:val="single" w:sz="4" w:space="0" w:color="auto"/>
              <w:bottom w:val="single" w:sz="4" w:space="0" w:color="auto"/>
              <w:right w:val="single" w:sz="4" w:space="0" w:color="auto"/>
            </w:tcBorders>
            <w:hideMark/>
          </w:tcPr>
          <w:p w:rsidR="00A73206" w:rsidRDefault="00270A56" w:rsidP="00270A56">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9</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A73206" w:rsidRDefault="008938D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4406"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Maça Fuji tamanho </w:t>
            </w:r>
            <w:r w:rsidR="008938DA">
              <w:rPr>
                <w:rFonts w:ascii="Verdana" w:hAnsi="Verdana"/>
                <w:sz w:val="16"/>
                <w:szCs w:val="16"/>
              </w:rPr>
              <w:t>médio,</w:t>
            </w:r>
            <w:r>
              <w:rPr>
                <w:rFonts w:ascii="Verdana" w:hAnsi="Verdana"/>
                <w:sz w:val="16"/>
                <w:szCs w:val="16"/>
              </w:rPr>
              <w:t xml:space="preserve"> nova de 1º qualidade, especial, grau médio de amadurecimento, não batidas nem </w:t>
            </w:r>
            <w:r w:rsidR="008938DA">
              <w:rPr>
                <w:rFonts w:ascii="Verdana" w:hAnsi="Verdana"/>
                <w:sz w:val="16"/>
                <w:szCs w:val="16"/>
              </w:rPr>
              <w:t>amassadas não</w:t>
            </w:r>
            <w:r>
              <w:rPr>
                <w:rFonts w:ascii="Verdana" w:hAnsi="Verdana"/>
                <w:sz w:val="16"/>
                <w:szCs w:val="16"/>
              </w:rPr>
              <w:t xml:space="preserve"> podendo conter sarda, e ou </w:t>
            </w:r>
            <w:r w:rsidR="008938DA">
              <w:rPr>
                <w:rFonts w:ascii="Verdana" w:hAnsi="Verdana"/>
                <w:sz w:val="16"/>
                <w:szCs w:val="16"/>
              </w:rPr>
              <w:t>granizadas, devem</w:t>
            </w:r>
            <w:r>
              <w:rPr>
                <w:rFonts w:ascii="Verdana" w:hAnsi="Verdana"/>
                <w:sz w:val="16"/>
                <w:szCs w:val="16"/>
              </w:rPr>
              <w:t xml:space="preserve"> ser sãs, sem ruptura e ou pancadas na casca entregue </w:t>
            </w:r>
            <w:r w:rsidR="008938DA">
              <w:rPr>
                <w:rFonts w:ascii="Verdana" w:hAnsi="Verdana"/>
                <w:sz w:val="16"/>
                <w:szCs w:val="16"/>
              </w:rPr>
              <w:t>encarteladas.</w:t>
            </w:r>
          </w:p>
        </w:tc>
        <w:tc>
          <w:tcPr>
            <w:tcW w:w="1629"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3,49</w:t>
            </w:r>
          </w:p>
        </w:tc>
      </w:tr>
      <w:tr w:rsidR="00A73206" w:rsidTr="00A73206">
        <w:tc>
          <w:tcPr>
            <w:tcW w:w="937" w:type="dxa"/>
            <w:tcBorders>
              <w:top w:val="single" w:sz="4" w:space="0" w:color="auto"/>
              <w:left w:val="single" w:sz="4" w:space="0" w:color="auto"/>
              <w:bottom w:val="single" w:sz="4" w:space="0" w:color="auto"/>
              <w:right w:val="single" w:sz="4" w:space="0" w:color="auto"/>
            </w:tcBorders>
            <w:hideMark/>
          </w:tcPr>
          <w:p w:rsidR="00A73206" w:rsidRDefault="00270A56" w:rsidP="00270A56">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1293"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A73206" w:rsidRDefault="008938D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4406"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Mamão Formosa de 1º qualidade, tamanho médio, grau médio de </w:t>
            </w:r>
            <w:r w:rsidR="008938DA">
              <w:rPr>
                <w:rFonts w:ascii="Verdana" w:hAnsi="Verdana"/>
                <w:sz w:val="16"/>
                <w:szCs w:val="16"/>
              </w:rPr>
              <w:t>amadurecimento,</w:t>
            </w:r>
            <w:r>
              <w:rPr>
                <w:rFonts w:ascii="Verdana" w:hAnsi="Verdana"/>
                <w:sz w:val="16"/>
                <w:szCs w:val="16"/>
              </w:rPr>
              <w:t xml:space="preserve"> doce não amassado e não </w:t>
            </w:r>
            <w:r w:rsidR="008938DA">
              <w:rPr>
                <w:rFonts w:ascii="Verdana" w:hAnsi="Verdana"/>
                <w:sz w:val="16"/>
                <w:szCs w:val="16"/>
              </w:rPr>
              <w:t>batido, com</w:t>
            </w:r>
            <w:r>
              <w:rPr>
                <w:rFonts w:ascii="Verdana" w:hAnsi="Verdana"/>
                <w:sz w:val="16"/>
                <w:szCs w:val="16"/>
              </w:rPr>
              <w:t xml:space="preserve"> unidades de aproximadamente de 1000 gramas a 1500 </w:t>
            </w:r>
            <w:proofErr w:type="gramStart"/>
            <w:r>
              <w:rPr>
                <w:rFonts w:ascii="Verdana" w:hAnsi="Verdana"/>
                <w:sz w:val="16"/>
                <w:szCs w:val="16"/>
              </w:rPr>
              <w:t>gramas</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3,49</w:t>
            </w:r>
          </w:p>
        </w:tc>
      </w:tr>
      <w:tr w:rsidR="00A73206" w:rsidTr="00A73206">
        <w:tc>
          <w:tcPr>
            <w:tcW w:w="937" w:type="dxa"/>
            <w:tcBorders>
              <w:top w:val="single" w:sz="4" w:space="0" w:color="auto"/>
              <w:left w:val="single" w:sz="4" w:space="0" w:color="auto"/>
              <w:bottom w:val="single" w:sz="4" w:space="0" w:color="auto"/>
              <w:right w:val="single" w:sz="4" w:space="0" w:color="auto"/>
            </w:tcBorders>
            <w:hideMark/>
          </w:tcPr>
          <w:p w:rsidR="00A73206" w:rsidRDefault="00652BB1" w:rsidP="00270A56">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w:t>
            </w:r>
            <w:r w:rsidR="00270A56">
              <w:rPr>
                <w:rFonts w:ascii="Verdana" w:hAnsi="Verdana"/>
                <w:sz w:val="16"/>
                <w:szCs w:val="16"/>
              </w:rPr>
              <w:t>1</w:t>
            </w:r>
          </w:p>
        </w:tc>
        <w:tc>
          <w:tcPr>
            <w:tcW w:w="1293"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40</w:t>
            </w:r>
          </w:p>
        </w:tc>
        <w:tc>
          <w:tcPr>
            <w:tcW w:w="971"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Mortadela - de frango, sem cubos de gordura, unidades de 1 kg, sabor e odor característicos, devidamente registrados no Ministério da Agricultura e inspeção sanitária. Contendo data de fabricação e prazo de validade de no mínimo </w:t>
            </w:r>
            <w:proofErr w:type="gramStart"/>
            <w:r>
              <w:rPr>
                <w:rFonts w:ascii="Verdana" w:hAnsi="Verdana"/>
                <w:sz w:val="16"/>
                <w:szCs w:val="16"/>
              </w:rPr>
              <w:t>5</w:t>
            </w:r>
            <w:proofErr w:type="gramEnd"/>
            <w:r>
              <w:rPr>
                <w:rFonts w:ascii="Verdana" w:hAnsi="Verdana"/>
                <w:sz w:val="16"/>
                <w:szCs w:val="16"/>
              </w:rPr>
              <w:t xml:space="preserve"> meses. Entregue conforme cronograma de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6,50</w:t>
            </w:r>
          </w:p>
        </w:tc>
      </w:tr>
      <w:tr w:rsidR="00A73206" w:rsidTr="00A73206">
        <w:tc>
          <w:tcPr>
            <w:tcW w:w="937" w:type="dxa"/>
            <w:tcBorders>
              <w:top w:val="single" w:sz="4" w:space="0" w:color="auto"/>
              <w:left w:val="single" w:sz="4" w:space="0" w:color="auto"/>
              <w:bottom w:val="single" w:sz="4" w:space="0" w:color="auto"/>
              <w:right w:val="single" w:sz="4" w:space="0" w:color="auto"/>
            </w:tcBorders>
            <w:hideMark/>
          </w:tcPr>
          <w:p w:rsidR="00A73206" w:rsidRDefault="00652BB1" w:rsidP="00270A56">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w:t>
            </w:r>
            <w:r w:rsidR="00270A56">
              <w:rPr>
                <w:rFonts w:ascii="Verdana" w:hAnsi="Verdana"/>
                <w:sz w:val="16"/>
                <w:szCs w:val="16"/>
              </w:rPr>
              <w:t>2</w:t>
            </w:r>
          </w:p>
        </w:tc>
        <w:tc>
          <w:tcPr>
            <w:tcW w:w="1293"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300</w:t>
            </w:r>
          </w:p>
        </w:tc>
        <w:tc>
          <w:tcPr>
            <w:tcW w:w="971" w:type="dxa"/>
            <w:tcBorders>
              <w:top w:val="single" w:sz="4" w:space="0" w:color="auto"/>
              <w:left w:val="single" w:sz="4" w:space="0" w:color="auto"/>
              <w:bottom w:val="single" w:sz="4" w:space="0" w:color="auto"/>
              <w:right w:val="single" w:sz="4" w:space="0" w:color="auto"/>
            </w:tcBorders>
            <w:hideMark/>
          </w:tcPr>
          <w:p w:rsidR="00A73206" w:rsidRDefault="008938D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4406"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Pão de leite tipo Hot </w:t>
            </w:r>
            <w:r w:rsidR="008938DA">
              <w:rPr>
                <w:rFonts w:ascii="Verdana" w:hAnsi="Verdana"/>
                <w:sz w:val="16"/>
                <w:szCs w:val="16"/>
              </w:rPr>
              <w:t>Dog,</w:t>
            </w:r>
            <w:r>
              <w:rPr>
                <w:rFonts w:ascii="Verdana" w:hAnsi="Verdana"/>
                <w:sz w:val="16"/>
                <w:szCs w:val="16"/>
              </w:rPr>
              <w:t xml:space="preserve"> cada unidade contendo 60 gramas </w:t>
            </w:r>
            <w:r w:rsidR="008938DA">
              <w:rPr>
                <w:rFonts w:ascii="Verdana" w:hAnsi="Verdana"/>
                <w:sz w:val="16"/>
                <w:szCs w:val="16"/>
              </w:rPr>
              <w:t>aproximadamente, superfície</w:t>
            </w:r>
            <w:r>
              <w:rPr>
                <w:rFonts w:ascii="Verdana" w:hAnsi="Verdana"/>
                <w:sz w:val="16"/>
                <w:szCs w:val="16"/>
              </w:rPr>
              <w:t xml:space="preserve"> </w:t>
            </w:r>
            <w:r w:rsidR="008938DA">
              <w:rPr>
                <w:rFonts w:ascii="Verdana" w:hAnsi="Verdana"/>
                <w:sz w:val="16"/>
                <w:szCs w:val="16"/>
              </w:rPr>
              <w:t>lisa, macia</w:t>
            </w:r>
            <w:r>
              <w:rPr>
                <w:rFonts w:ascii="Verdana" w:hAnsi="Verdana"/>
                <w:sz w:val="16"/>
                <w:szCs w:val="16"/>
              </w:rPr>
              <w:t xml:space="preserve">, brilhante com miolo consistente e sedoso acondicionado em embalagem </w:t>
            </w:r>
            <w:r w:rsidR="008938DA">
              <w:rPr>
                <w:rFonts w:ascii="Verdana" w:hAnsi="Verdana"/>
                <w:sz w:val="16"/>
                <w:szCs w:val="16"/>
              </w:rPr>
              <w:t>plástica</w:t>
            </w:r>
            <w:r>
              <w:rPr>
                <w:rFonts w:ascii="Verdana" w:hAnsi="Verdana"/>
                <w:sz w:val="16"/>
                <w:szCs w:val="16"/>
              </w:rPr>
              <w:t xml:space="preserve"> especial para alimentos, transparente resistente e integra com data de produção</w:t>
            </w:r>
            <w:r w:rsidR="008938DA">
              <w:rPr>
                <w:rFonts w:ascii="Verdana" w:hAnsi="Verdana"/>
                <w:sz w:val="16"/>
                <w:szCs w:val="16"/>
              </w:rPr>
              <w:t xml:space="preserve"> </w:t>
            </w:r>
            <w:r>
              <w:rPr>
                <w:rFonts w:ascii="Verdana" w:hAnsi="Verdana"/>
                <w:sz w:val="16"/>
                <w:szCs w:val="16"/>
              </w:rPr>
              <w:t xml:space="preserve">do dia da entrega e isento de </w:t>
            </w:r>
            <w:proofErr w:type="gramStart"/>
            <w:r>
              <w:rPr>
                <w:rFonts w:ascii="Verdana" w:hAnsi="Verdana"/>
                <w:sz w:val="16"/>
                <w:szCs w:val="16"/>
              </w:rPr>
              <w:t>mofos</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8,99</w:t>
            </w:r>
          </w:p>
        </w:tc>
      </w:tr>
      <w:tr w:rsidR="00A73206" w:rsidTr="00A73206">
        <w:tc>
          <w:tcPr>
            <w:tcW w:w="937" w:type="dxa"/>
            <w:tcBorders>
              <w:top w:val="single" w:sz="4" w:space="0" w:color="auto"/>
              <w:left w:val="single" w:sz="4" w:space="0" w:color="auto"/>
              <w:bottom w:val="single" w:sz="4" w:space="0" w:color="auto"/>
              <w:right w:val="single" w:sz="4" w:space="0" w:color="auto"/>
            </w:tcBorders>
            <w:hideMark/>
          </w:tcPr>
          <w:p w:rsidR="00A73206" w:rsidRDefault="00652BB1" w:rsidP="00270A56">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w:t>
            </w:r>
            <w:r w:rsidR="00270A56">
              <w:rPr>
                <w:rFonts w:ascii="Verdana" w:hAnsi="Verdana"/>
                <w:sz w:val="16"/>
                <w:szCs w:val="16"/>
              </w:rPr>
              <w:t>3</w:t>
            </w:r>
          </w:p>
        </w:tc>
        <w:tc>
          <w:tcPr>
            <w:tcW w:w="1293"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Pepino in natura. Novos, limpos, sem barro, de primeira </w:t>
            </w:r>
            <w:r w:rsidR="008938DA">
              <w:rPr>
                <w:rFonts w:ascii="Verdana" w:hAnsi="Verdana"/>
                <w:sz w:val="16"/>
                <w:szCs w:val="16"/>
              </w:rPr>
              <w:t>qualidade</w:t>
            </w:r>
            <w:r>
              <w:rPr>
                <w:rFonts w:ascii="Verdana" w:hAnsi="Verdana"/>
                <w:sz w:val="16"/>
                <w:szCs w:val="16"/>
              </w:rPr>
              <w:t xml:space="preserve">. Deve apresentar características bem formada, livre de danos fisiológicos, pragas e doenças. Grau médio de amadurecimento. entregue em </w:t>
            </w:r>
            <w:r w:rsidR="008938DA">
              <w:rPr>
                <w:rFonts w:ascii="Verdana" w:hAnsi="Verdana"/>
                <w:sz w:val="16"/>
                <w:szCs w:val="16"/>
              </w:rPr>
              <w:t>embalagens</w:t>
            </w:r>
            <w:r>
              <w:rPr>
                <w:rFonts w:ascii="Verdana" w:hAnsi="Verdana"/>
                <w:sz w:val="16"/>
                <w:szCs w:val="16"/>
              </w:rPr>
              <w:t xml:space="preserve"> plásticas com o peso identificado e  conforme cronograma de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3,25</w:t>
            </w:r>
          </w:p>
        </w:tc>
      </w:tr>
      <w:tr w:rsidR="00A73206" w:rsidTr="00A73206">
        <w:tc>
          <w:tcPr>
            <w:tcW w:w="937" w:type="dxa"/>
            <w:tcBorders>
              <w:top w:val="single" w:sz="4" w:space="0" w:color="auto"/>
              <w:left w:val="single" w:sz="4" w:space="0" w:color="auto"/>
              <w:bottom w:val="single" w:sz="4" w:space="0" w:color="auto"/>
              <w:right w:val="single" w:sz="4" w:space="0" w:color="auto"/>
            </w:tcBorders>
            <w:hideMark/>
          </w:tcPr>
          <w:p w:rsidR="00A73206" w:rsidRDefault="00652BB1" w:rsidP="00270A56">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w:t>
            </w:r>
            <w:r w:rsidR="00270A56">
              <w:rPr>
                <w:rFonts w:ascii="Verdana" w:hAnsi="Verdana"/>
                <w:sz w:val="16"/>
                <w:szCs w:val="16"/>
              </w:rPr>
              <w:t>4</w:t>
            </w:r>
          </w:p>
        </w:tc>
        <w:tc>
          <w:tcPr>
            <w:tcW w:w="1293"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27</w:t>
            </w:r>
          </w:p>
        </w:tc>
        <w:tc>
          <w:tcPr>
            <w:tcW w:w="971"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240" w:lineRule="auto"/>
              <w:jc w:val="center"/>
              <w:textAlignment w:val="baseline"/>
              <w:rPr>
                <w:rFonts w:ascii="Verdana" w:hAnsi="Verdana"/>
                <w:sz w:val="16"/>
                <w:szCs w:val="16"/>
              </w:rPr>
            </w:pPr>
            <w:proofErr w:type="spellStart"/>
            <w:r>
              <w:rPr>
                <w:rFonts w:ascii="Verdana" w:hAnsi="Verdana"/>
                <w:sz w:val="16"/>
                <w:szCs w:val="16"/>
              </w:rPr>
              <w:t>Pct</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A73206" w:rsidRDefault="008938D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Salsicha,</w:t>
            </w:r>
            <w:r w:rsidR="00A73206">
              <w:rPr>
                <w:rFonts w:ascii="Verdana" w:hAnsi="Verdana"/>
                <w:sz w:val="16"/>
                <w:szCs w:val="16"/>
              </w:rPr>
              <w:t xml:space="preserve"> Tipo Hot Dog, produto a base de carne de frango com condimentos triturados e cozidos. O produto deverá estar acondicionado, pesado até </w:t>
            </w:r>
            <w:proofErr w:type="gramStart"/>
            <w:r w:rsidR="00A73206">
              <w:rPr>
                <w:rFonts w:ascii="Verdana" w:hAnsi="Verdana"/>
                <w:sz w:val="16"/>
                <w:szCs w:val="16"/>
              </w:rPr>
              <w:t>3</w:t>
            </w:r>
            <w:proofErr w:type="gramEnd"/>
            <w:r w:rsidR="00A73206">
              <w:rPr>
                <w:rFonts w:ascii="Verdana" w:hAnsi="Verdana"/>
                <w:sz w:val="16"/>
                <w:szCs w:val="16"/>
              </w:rPr>
              <w:t xml:space="preserve"> (três) Kg por embalagem. As</w:t>
            </w:r>
            <w:proofErr w:type="gramStart"/>
            <w:r w:rsidR="00A73206">
              <w:rPr>
                <w:rFonts w:ascii="Verdana" w:hAnsi="Verdana"/>
                <w:sz w:val="16"/>
                <w:szCs w:val="16"/>
              </w:rPr>
              <w:t xml:space="preserve">  </w:t>
            </w:r>
            <w:proofErr w:type="gramEnd"/>
            <w:r w:rsidR="00A73206">
              <w:rPr>
                <w:rFonts w:ascii="Verdana" w:hAnsi="Verdana"/>
                <w:sz w:val="16"/>
                <w:szCs w:val="16"/>
              </w:rPr>
              <w:t xml:space="preserve">embalagens devem conter especificações do produto conforme a legislação vigente e seguir </w:t>
            </w:r>
            <w:r w:rsidR="00A73206">
              <w:rPr>
                <w:rFonts w:ascii="Verdana" w:hAnsi="Verdana"/>
                <w:sz w:val="16"/>
                <w:szCs w:val="16"/>
              </w:rPr>
              <w:lastRenderedPageBreak/>
              <w:t>os padrões microbiológicos. Entregue conforme cronograma de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lastRenderedPageBreak/>
              <w:t>22,50</w:t>
            </w:r>
          </w:p>
        </w:tc>
      </w:tr>
      <w:tr w:rsidR="00A73206" w:rsidTr="00A73206">
        <w:tc>
          <w:tcPr>
            <w:tcW w:w="937" w:type="dxa"/>
            <w:tcBorders>
              <w:top w:val="single" w:sz="4" w:space="0" w:color="auto"/>
              <w:left w:val="single" w:sz="4" w:space="0" w:color="auto"/>
              <w:bottom w:val="single" w:sz="4" w:space="0" w:color="auto"/>
              <w:right w:val="single" w:sz="4" w:space="0" w:color="auto"/>
            </w:tcBorders>
            <w:hideMark/>
          </w:tcPr>
          <w:p w:rsidR="00A73206" w:rsidRDefault="00652BB1" w:rsidP="00270A56">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lastRenderedPageBreak/>
              <w:t>1</w:t>
            </w:r>
            <w:r w:rsidR="00270A56">
              <w:rPr>
                <w:rFonts w:ascii="Verdana" w:hAnsi="Verdana"/>
                <w:sz w:val="16"/>
                <w:szCs w:val="16"/>
              </w:rPr>
              <w:t>5</w:t>
            </w:r>
          </w:p>
        </w:tc>
        <w:tc>
          <w:tcPr>
            <w:tcW w:w="1293"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60</w:t>
            </w:r>
          </w:p>
        </w:tc>
        <w:tc>
          <w:tcPr>
            <w:tcW w:w="971"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Tomate - de 1ª qualidade, tipo longa vida. Deve apresentar característica bem formada, livre de danos fisiológicos, pragas e doenças. Grau médio de amadurecimento. Entregue conforme cronograma de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4,65</w:t>
            </w:r>
          </w:p>
        </w:tc>
      </w:tr>
      <w:tr w:rsidR="00A73206" w:rsidTr="00A73206">
        <w:tc>
          <w:tcPr>
            <w:tcW w:w="937" w:type="dxa"/>
            <w:tcBorders>
              <w:top w:val="single" w:sz="4" w:space="0" w:color="auto"/>
              <w:left w:val="single" w:sz="4" w:space="0" w:color="auto"/>
              <w:bottom w:val="single" w:sz="4" w:space="0" w:color="auto"/>
              <w:right w:val="single" w:sz="4" w:space="0" w:color="auto"/>
            </w:tcBorders>
            <w:hideMark/>
          </w:tcPr>
          <w:p w:rsidR="00A73206" w:rsidRDefault="00652BB1" w:rsidP="00270A56">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w:t>
            </w:r>
            <w:r w:rsidR="00270A56">
              <w:rPr>
                <w:rFonts w:ascii="Verdana" w:hAnsi="Verdana"/>
                <w:sz w:val="16"/>
                <w:szCs w:val="16"/>
              </w:rPr>
              <w:t>6</w:t>
            </w:r>
          </w:p>
        </w:tc>
        <w:tc>
          <w:tcPr>
            <w:tcW w:w="1293"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200</w:t>
            </w:r>
          </w:p>
        </w:tc>
        <w:tc>
          <w:tcPr>
            <w:tcW w:w="971" w:type="dxa"/>
            <w:tcBorders>
              <w:top w:val="single" w:sz="4" w:space="0" w:color="auto"/>
              <w:left w:val="single" w:sz="4" w:space="0" w:color="auto"/>
              <w:bottom w:val="single" w:sz="4" w:space="0" w:color="auto"/>
              <w:right w:val="single" w:sz="4" w:space="0" w:color="auto"/>
            </w:tcBorders>
            <w:hideMark/>
          </w:tcPr>
          <w:p w:rsidR="00A73206" w:rsidRDefault="008938D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4406"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Laranja Valencia - limpas, grau médio de amadurecimento, tipo umbigo, não amassada e não batida. Entregue conforme cronograma de alimentação escolar e com peso identificado.</w:t>
            </w:r>
          </w:p>
        </w:tc>
        <w:tc>
          <w:tcPr>
            <w:tcW w:w="1629"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1,50</w:t>
            </w:r>
          </w:p>
        </w:tc>
      </w:tr>
      <w:tr w:rsidR="00A73206" w:rsidTr="00A73206">
        <w:tc>
          <w:tcPr>
            <w:tcW w:w="937" w:type="dxa"/>
            <w:tcBorders>
              <w:top w:val="single" w:sz="4" w:space="0" w:color="auto"/>
              <w:left w:val="single" w:sz="4" w:space="0" w:color="auto"/>
              <w:bottom w:val="single" w:sz="4" w:space="0" w:color="auto"/>
              <w:right w:val="single" w:sz="4" w:space="0" w:color="auto"/>
            </w:tcBorders>
            <w:hideMark/>
          </w:tcPr>
          <w:p w:rsidR="00A73206" w:rsidRDefault="00652BB1" w:rsidP="00270A56">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w:t>
            </w:r>
            <w:r w:rsidR="00270A56">
              <w:rPr>
                <w:rFonts w:ascii="Verdana" w:hAnsi="Verdana"/>
                <w:sz w:val="16"/>
                <w:szCs w:val="16"/>
              </w:rPr>
              <w:t>7</w:t>
            </w:r>
          </w:p>
        </w:tc>
        <w:tc>
          <w:tcPr>
            <w:tcW w:w="1293"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Linguiça calabresa, tipo toscana de frango, ingredientes carne de frango empacotada </w:t>
            </w:r>
            <w:proofErr w:type="gramStart"/>
            <w:r>
              <w:rPr>
                <w:rFonts w:ascii="Verdana" w:hAnsi="Verdana"/>
                <w:sz w:val="16"/>
                <w:szCs w:val="16"/>
              </w:rPr>
              <w:t>à</w:t>
            </w:r>
            <w:proofErr w:type="gramEnd"/>
            <w:r>
              <w:rPr>
                <w:rFonts w:ascii="Verdana" w:hAnsi="Verdana"/>
                <w:sz w:val="16"/>
                <w:szCs w:val="16"/>
              </w:rPr>
              <w:t xml:space="preserve"> </w:t>
            </w:r>
            <w:r w:rsidR="008938DA">
              <w:rPr>
                <w:rFonts w:ascii="Verdana" w:hAnsi="Verdana"/>
                <w:sz w:val="16"/>
                <w:szCs w:val="16"/>
              </w:rPr>
              <w:t>vácuo</w:t>
            </w:r>
            <w:r>
              <w:rPr>
                <w:rFonts w:ascii="Verdana" w:hAnsi="Verdana"/>
                <w:sz w:val="16"/>
                <w:szCs w:val="16"/>
              </w:rPr>
              <w:t xml:space="preserve"> em </w:t>
            </w:r>
            <w:r w:rsidR="008938DA">
              <w:rPr>
                <w:rFonts w:ascii="Verdana" w:hAnsi="Verdana"/>
                <w:sz w:val="16"/>
                <w:szCs w:val="16"/>
              </w:rPr>
              <w:t>embalagem</w:t>
            </w:r>
            <w:r>
              <w:rPr>
                <w:rFonts w:ascii="Verdana" w:hAnsi="Verdana"/>
                <w:sz w:val="16"/>
                <w:szCs w:val="16"/>
              </w:rPr>
              <w:t xml:space="preserve"> plástica de 3kg. Com certificado de Inspeção Estadual ou Federal. Pr</w:t>
            </w:r>
            <w:bookmarkStart w:id="0" w:name="_GoBack"/>
            <w:bookmarkEnd w:id="0"/>
            <w:r>
              <w:rPr>
                <w:rFonts w:ascii="Verdana" w:hAnsi="Verdana"/>
                <w:sz w:val="16"/>
                <w:szCs w:val="16"/>
              </w:rPr>
              <w:t xml:space="preserve">azo de validade de no mínimo </w:t>
            </w:r>
            <w:proofErr w:type="gramStart"/>
            <w:r>
              <w:rPr>
                <w:rFonts w:ascii="Verdana" w:hAnsi="Verdana"/>
                <w:sz w:val="16"/>
                <w:szCs w:val="16"/>
              </w:rPr>
              <w:t>6</w:t>
            </w:r>
            <w:proofErr w:type="gramEnd"/>
            <w:r>
              <w:rPr>
                <w:rFonts w:ascii="Verdana" w:hAnsi="Verdana"/>
                <w:sz w:val="16"/>
                <w:szCs w:val="16"/>
              </w:rPr>
              <w:t xml:space="preserve"> meses. Entregue conforme cronograma da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A73206" w:rsidRDefault="00A73206">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12,00</w:t>
            </w:r>
          </w:p>
        </w:tc>
      </w:tr>
    </w:tbl>
    <w:p w:rsidR="00A73206" w:rsidRDefault="00A73206" w:rsidP="00A73206">
      <w:p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 </w:t>
      </w:r>
    </w:p>
    <w:p w:rsidR="00A73206" w:rsidRDefault="00A73206" w:rsidP="00A73206">
      <w:pPr>
        <w:overflowPunct w:val="0"/>
        <w:autoSpaceDE w:val="0"/>
        <w:autoSpaceDN w:val="0"/>
        <w:adjustRightInd w:val="0"/>
        <w:spacing w:after="0" w:line="240" w:lineRule="auto"/>
        <w:textAlignment w:val="baseline"/>
        <w:rPr>
          <w:rFonts w:ascii="Verdana" w:hAnsi="Verdana"/>
          <w:b/>
          <w:bCs/>
        </w:rPr>
      </w:pPr>
      <w:r>
        <w:rPr>
          <w:rFonts w:ascii="Verdana" w:hAnsi="Verdana"/>
          <w:b/>
          <w:bCs/>
        </w:rPr>
        <w:t>OBSERVAÇÕES:</w:t>
      </w:r>
    </w:p>
    <w:p w:rsidR="00A73206" w:rsidRDefault="00A73206" w:rsidP="00A73206">
      <w:pPr>
        <w:overflowPunct w:val="0"/>
        <w:autoSpaceDE w:val="0"/>
        <w:autoSpaceDN w:val="0"/>
        <w:adjustRightInd w:val="0"/>
        <w:spacing w:after="0" w:line="240" w:lineRule="auto"/>
        <w:textAlignment w:val="baseline"/>
        <w:rPr>
          <w:rFonts w:ascii="Verdana" w:hAnsi="Verdana"/>
          <w:b/>
          <w:bCs/>
        </w:rPr>
      </w:pPr>
    </w:p>
    <w:p w:rsidR="00A73206" w:rsidRDefault="00A73206" w:rsidP="00A73206">
      <w:pPr>
        <w:numPr>
          <w:ilvl w:val="0"/>
          <w:numId w:val="1"/>
        </w:numPr>
        <w:overflowPunct w:val="0"/>
        <w:autoSpaceDE w:val="0"/>
        <w:autoSpaceDN w:val="0"/>
        <w:adjustRightInd w:val="0"/>
        <w:spacing w:after="0" w:line="240" w:lineRule="auto"/>
        <w:jc w:val="both"/>
        <w:textAlignment w:val="baseline"/>
        <w:rPr>
          <w:rFonts w:ascii="Verdana" w:hAnsi="Verdana"/>
        </w:rPr>
      </w:pPr>
      <w:r>
        <w:rPr>
          <w:rFonts w:ascii="Verdana" w:hAnsi="Verdana"/>
        </w:rPr>
        <w:t>VALORES MAXIMOS ORIUNDOS DE PESQUISA DE MERCADO, NENHUM VALOR ACIMA DESTES ORÇADOS SERÃO ACEITOS PARA FINS DE COTAÇÃO.</w:t>
      </w:r>
    </w:p>
    <w:p w:rsidR="00A73206" w:rsidRDefault="00A73206" w:rsidP="00A73206">
      <w:pPr>
        <w:overflowPunct w:val="0"/>
        <w:autoSpaceDE w:val="0"/>
        <w:autoSpaceDN w:val="0"/>
        <w:adjustRightInd w:val="0"/>
        <w:spacing w:after="0" w:line="240" w:lineRule="auto"/>
        <w:ind w:left="720"/>
        <w:textAlignment w:val="baseline"/>
        <w:rPr>
          <w:rFonts w:ascii="Verdana" w:hAnsi="Verdana"/>
        </w:rPr>
      </w:pPr>
    </w:p>
    <w:p w:rsidR="00A73206" w:rsidRDefault="00A73206" w:rsidP="00A73206">
      <w:pPr>
        <w:overflowPunct w:val="0"/>
        <w:autoSpaceDE w:val="0"/>
        <w:autoSpaceDN w:val="0"/>
        <w:adjustRightInd w:val="0"/>
        <w:spacing w:after="0" w:line="240" w:lineRule="auto"/>
        <w:textAlignment w:val="baseline"/>
        <w:rPr>
          <w:rFonts w:ascii="Verdana" w:hAnsi="Verdana"/>
        </w:rPr>
      </w:pPr>
    </w:p>
    <w:p w:rsidR="00A73206" w:rsidRDefault="00A73206" w:rsidP="00A73206">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A73206" w:rsidRDefault="00A73206" w:rsidP="00A73206">
      <w:pPr>
        <w:overflowPunct w:val="0"/>
        <w:autoSpaceDE w:val="0"/>
        <w:autoSpaceDN w:val="0"/>
        <w:adjustRightInd w:val="0"/>
        <w:spacing w:after="0" w:line="240" w:lineRule="auto"/>
        <w:textAlignment w:val="baseline"/>
        <w:rPr>
          <w:rFonts w:ascii="Verdana" w:hAnsi="Verdana"/>
        </w:rPr>
      </w:pPr>
      <w:r>
        <w:rPr>
          <w:rFonts w:ascii="Verdana" w:hAnsi="Verdana"/>
        </w:rPr>
        <w:t> Bom Jesus do Oeste – SC, 14/08/15.</w:t>
      </w:r>
    </w:p>
    <w:p w:rsidR="00A73206" w:rsidRDefault="00A73206" w:rsidP="00A73206">
      <w:pPr>
        <w:overflowPunct w:val="0"/>
        <w:autoSpaceDE w:val="0"/>
        <w:autoSpaceDN w:val="0"/>
        <w:adjustRightInd w:val="0"/>
        <w:spacing w:after="0" w:line="240" w:lineRule="auto"/>
        <w:textAlignment w:val="baseline"/>
        <w:rPr>
          <w:rFonts w:ascii="Verdana" w:hAnsi="Verdana"/>
        </w:rPr>
      </w:pPr>
      <w:r>
        <w:rPr>
          <w:rFonts w:ascii="Verdana" w:hAnsi="Verdana"/>
        </w:rPr>
        <w:t> </w:t>
      </w:r>
    </w:p>
    <w:p w:rsidR="00A73206" w:rsidRDefault="00A73206" w:rsidP="00A73206">
      <w:pPr>
        <w:overflowPunct w:val="0"/>
        <w:autoSpaceDE w:val="0"/>
        <w:autoSpaceDN w:val="0"/>
        <w:adjustRightInd w:val="0"/>
        <w:spacing w:after="0" w:line="240" w:lineRule="auto"/>
        <w:textAlignment w:val="baseline"/>
        <w:rPr>
          <w:rFonts w:ascii="Verdana" w:hAnsi="Verdana"/>
        </w:rPr>
      </w:pPr>
    </w:p>
    <w:p w:rsidR="00A73206" w:rsidRDefault="00A73206" w:rsidP="00A73206">
      <w:pPr>
        <w:overflowPunct w:val="0"/>
        <w:autoSpaceDE w:val="0"/>
        <w:autoSpaceDN w:val="0"/>
        <w:adjustRightInd w:val="0"/>
        <w:spacing w:after="0" w:line="240" w:lineRule="auto"/>
        <w:textAlignment w:val="baseline"/>
        <w:rPr>
          <w:rFonts w:ascii="Verdana" w:hAnsi="Verdana"/>
        </w:rPr>
      </w:pPr>
    </w:p>
    <w:p w:rsidR="00A73206" w:rsidRDefault="00A73206" w:rsidP="00A73206">
      <w:pPr>
        <w:overflowPunct w:val="0"/>
        <w:autoSpaceDE w:val="0"/>
        <w:autoSpaceDN w:val="0"/>
        <w:adjustRightInd w:val="0"/>
        <w:spacing w:after="0" w:line="240" w:lineRule="auto"/>
        <w:ind w:left="3372" w:firstLine="168"/>
        <w:textAlignment w:val="baseline"/>
        <w:rPr>
          <w:rFonts w:ascii="Verdana" w:hAnsi="Verdana"/>
        </w:rPr>
      </w:pPr>
      <w:r>
        <w:rPr>
          <w:rFonts w:ascii="Verdana" w:hAnsi="Verdana"/>
        </w:rPr>
        <w:t>Airton Antonio Reinehr</w:t>
      </w:r>
    </w:p>
    <w:p w:rsidR="00A73206" w:rsidRDefault="00A73206" w:rsidP="00A73206">
      <w:pPr>
        <w:overflowPunct w:val="0"/>
        <w:autoSpaceDE w:val="0"/>
        <w:autoSpaceDN w:val="0"/>
        <w:adjustRightInd w:val="0"/>
        <w:spacing w:after="0" w:line="240" w:lineRule="auto"/>
        <w:ind w:left="2664" w:firstLine="708"/>
        <w:textAlignment w:val="baseline"/>
        <w:rPr>
          <w:rFonts w:ascii="Verdana" w:hAnsi="Verdana"/>
        </w:rPr>
      </w:pPr>
      <w:r>
        <w:rPr>
          <w:rFonts w:ascii="Verdana" w:hAnsi="Verdana"/>
        </w:rPr>
        <w:t xml:space="preserve">      Prefeito Municipal </w:t>
      </w:r>
    </w:p>
    <w:p w:rsidR="00A73206" w:rsidRDefault="00A73206" w:rsidP="00A73206">
      <w:pPr>
        <w:overflowPunct w:val="0"/>
        <w:autoSpaceDE w:val="0"/>
        <w:autoSpaceDN w:val="0"/>
        <w:adjustRightInd w:val="0"/>
        <w:spacing w:after="0" w:line="240" w:lineRule="auto"/>
        <w:textAlignment w:val="baseline"/>
        <w:rPr>
          <w:rFonts w:ascii="Verdana" w:hAnsi="Verdana"/>
        </w:rPr>
      </w:pPr>
      <w:r>
        <w:rPr>
          <w:rFonts w:ascii="Verdana" w:hAnsi="Verdana"/>
        </w:rPr>
        <w:t> </w:t>
      </w: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A73206">
      <w:pPr>
        <w:overflowPunct w:val="0"/>
        <w:autoSpaceDE w:val="0"/>
        <w:autoSpaceDN w:val="0"/>
        <w:adjustRightInd w:val="0"/>
        <w:spacing w:after="0" w:line="240" w:lineRule="auto"/>
        <w:textAlignment w:val="baseline"/>
        <w:rPr>
          <w:rFonts w:ascii="Century Gothic" w:hAnsi="Century Gothic"/>
          <w:b/>
          <w:sz w:val="24"/>
        </w:rPr>
      </w:pP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A73206">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A73206" w:rsidRDefault="00A73206" w:rsidP="00A73206">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A73206" w:rsidRDefault="00A73206" w:rsidP="00A73206">
      <w:pPr>
        <w:overflowPunct w:val="0"/>
        <w:autoSpaceDE w:val="0"/>
        <w:autoSpaceDN w:val="0"/>
        <w:adjustRightInd w:val="0"/>
        <w:spacing w:after="0" w:line="240" w:lineRule="auto"/>
        <w:textAlignment w:val="baseline"/>
        <w:rPr>
          <w:lang w:eastAsia="pt-BR"/>
        </w:rPr>
      </w:pPr>
    </w:p>
    <w:p w:rsidR="00A73206" w:rsidRDefault="00A73206" w:rsidP="00A73206">
      <w:pPr>
        <w:overflowPunct w:val="0"/>
        <w:autoSpaceDE w:val="0"/>
        <w:autoSpaceDN w:val="0"/>
        <w:adjustRightInd w:val="0"/>
        <w:spacing w:after="0" w:line="240" w:lineRule="auto"/>
        <w:textAlignment w:val="baseline"/>
        <w:rPr>
          <w:lang w:eastAsia="pt-BR"/>
        </w:rPr>
      </w:pPr>
    </w:p>
    <w:p w:rsidR="00A73206" w:rsidRDefault="00A73206" w:rsidP="00A73206">
      <w:pPr>
        <w:overflowPunct w:val="0"/>
        <w:autoSpaceDE w:val="0"/>
        <w:autoSpaceDN w:val="0"/>
        <w:adjustRightInd w:val="0"/>
        <w:spacing w:after="0" w:line="240" w:lineRule="auto"/>
        <w:textAlignment w:val="baseline"/>
        <w:rPr>
          <w:lang w:eastAsia="pt-BR"/>
        </w:rPr>
      </w:pPr>
    </w:p>
    <w:p w:rsidR="00A73206" w:rsidRDefault="00A73206" w:rsidP="00A73206">
      <w:pPr>
        <w:overflowPunct w:val="0"/>
        <w:autoSpaceDE w:val="0"/>
        <w:autoSpaceDN w:val="0"/>
        <w:adjustRightInd w:val="0"/>
        <w:spacing w:after="0" w:line="240" w:lineRule="auto"/>
        <w:textAlignment w:val="baseline"/>
        <w:rPr>
          <w:lang w:eastAsia="pt-BR"/>
        </w:rPr>
      </w:pPr>
    </w:p>
    <w:p w:rsidR="00A73206" w:rsidRDefault="00A73206" w:rsidP="00A73206">
      <w:pPr>
        <w:overflowPunct w:val="0"/>
        <w:autoSpaceDE w:val="0"/>
        <w:autoSpaceDN w:val="0"/>
        <w:adjustRightInd w:val="0"/>
        <w:spacing w:after="0" w:line="240" w:lineRule="auto"/>
        <w:textAlignment w:val="baseline"/>
        <w:rPr>
          <w:lang w:eastAsia="pt-BR"/>
        </w:rPr>
      </w:pPr>
    </w:p>
    <w:p w:rsidR="00A73206" w:rsidRDefault="00A73206" w:rsidP="00A73206">
      <w:pPr>
        <w:overflowPunct w:val="0"/>
        <w:autoSpaceDE w:val="0"/>
        <w:autoSpaceDN w:val="0"/>
        <w:adjustRightInd w:val="0"/>
        <w:spacing w:after="0" w:line="240" w:lineRule="auto"/>
        <w:textAlignment w:val="baseline"/>
        <w:rPr>
          <w:lang w:eastAsia="pt-BR"/>
        </w:rPr>
      </w:pPr>
    </w:p>
    <w:p w:rsidR="00A73206" w:rsidRDefault="00A73206" w:rsidP="00A73206">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A73206" w:rsidRDefault="00A73206" w:rsidP="00A73206">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A73206" w:rsidRDefault="00A73206" w:rsidP="00A73206">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A73206" w:rsidRDefault="00A73206" w:rsidP="00A73206">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A73206" w:rsidRDefault="00A73206" w:rsidP="00A73206">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A73206" w:rsidRDefault="00A73206" w:rsidP="00A73206">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A73206" w:rsidRDefault="00A73206" w:rsidP="00A73206">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A73206" w:rsidRDefault="00A73206" w:rsidP="00A73206">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A73206" w:rsidRDefault="00A73206" w:rsidP="00A73206">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Pr>
          <w:rFonts w:ascii="Century Gothic" w:hAnsi="Century Gothic" w:cs="Arial"/>
          <w:color w:val="000000"/>
          <w:sz w:val="24"/>
          <w:szCs w:val="23"/>
        </w:rPr>
        <w:t>nº</w:t>
      </w:r>
      <w:proofErr w:type="gramEnd"/>
      <w:r>
        <w:rPr>
          <w:rFonts w:ascii="Century Gothic" w:hAnsi="Century Gothic" w:cs="Arial"/>
          <w:color w:val="000000"/>
          <w:sz w:val="24"/>
          <w:szCs w:val="23"/>
        </w:rPr>
        <w:t xml:space="preserve">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PREGÃO Nº 44/2015, Aquisição de Merenda escolar para o ano letivo de 2015.</w:t>
      </w:r>
    </w:p>
    <w:p w:rsidR="00A73206" w:rsidRDefault="00A73206" w:rsidP="00A73206">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A73206" w:rsidRDefault="00A73206" w:rsidP="00A73206">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A73206" w:rsidRDefault="00A73206" w:rsidP="00A73206">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A73206" w:rsidRDefault="00A73206" w:rsidP="00A73206">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A73206" w:rsidRDefault="00A73206" w:rsidP="00A73206">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A73206" w:rsidRDefault="00A73206" w:rsidP="00A73206">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A73206">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A73206">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A73206" w:rsidRDefault="00A73206" w:rsidP="00A73206">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A73206" w:rsidRDefault="00A73206" w:rsidP="00A73206">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A73206" w:rsidRDefault="00A73206" w:rsidP="00A7320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73206" w:rsidRDefault="00A73206" w:rsidP="00A7320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73206" w:rsidRDefault="00A73206" w:rsidP="00A7320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73206" w:rsidRDefault="00A73206" w:rsidP="00A73206">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A73206" w:rsidRDefault="00A73206" w:rsidP="00A7320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73206" w:rsidRDefault="00A73206" w:rsidP="00A7320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73206" w:rsidRDefault="00A73206" w:rsidP="00A7320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73206" w:rsidRDefault="00A73206" w:rsidP="00A73206">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Declaramos pleno atendimento aos requisitos de habilitação para o pregão nº 44/2015, cujo objeto e Aquisição de Merenda escolar para o ano letivo de 2015.</w:t>
      </w:r>
    </w:p>
    <w:p w:rsidR="00A73206" w:rsidRDefault="00A73206" w:rsidP="00A7320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73206" w:rsidRDefault="00A73206" w:rsidP="00A7320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proofErr w:type="gramStart"/>
      <w:r>
        <w:rPr>
          <w:rFonts w:ascii="Century Gothic" w:hAnsi="Century Gothic"/>
          <w:sz w:val="24"/>
        </w:rPr>
        <w:t>, ...</w:t>
      </w:r>
      <w:proofErr w:type="gramEnd"/>
      <w:r>
        <w:rPr>
          <w:rFonts w:ascii="Century Gothic" w:hAnsi="Century Gothic"/>
          <w:sz w:val="24"/>
        </w:rPr>
        <w:t xml:space="preserve">..../........../..... </w:t>
      </w:r>
    </w:p>
    <w:p w:rsidR="00A73206" w:rsidRDefault="00A73206" w:rsidP="00A7320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73206" w:rsidRDefault="00A73206" w:rsidP="00A7320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73206" w:rsidRDefault="00A73206" w:rsidP="00A73206">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A73206" w:rsidRDefault="00A73206" w:rsidP="00A73206">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A73206" w:rsidRDefault="00A73206" w:rsidP="00A73206">
      <w:pPr>
        <w:overflowPunct w:val="0"/>
        <w:autoSpaceDE w:val="0"/>
        <w:autoSpaceDN w:val="0"/>
        <w:adjustRightInd w:val="0"/>
        <w:spacing w:after="0" w:line="360" w:lineRule="auto"/>
        <w:ind w:left="2832" w:firstLine="708"/>
        <w:textAlignment w:val="baseline"/>
        <w:rPr>
          <w:rFonts w:ascii="Century Gothic" w:hAnsi="Century Gothic"/>
          <w:sz w:val="24"/>
        </w:rPr>
      </w:pPr>
    </w:p>
    <w:p w:rsidR="00A73206" w:rsidRDefault="00A73206" w:rsidP="00A73206">
      <w:pPr>
        <w:overflowPunct w:val="0"/>
        <w:autoSpaceDE w:val="0"/>
        <w:autoSpaceDN w:val="0"/>
        <w:adjustRightInd w:val="0"/>
        <w:spacing w:after="0" w:line="360" w:lineRule="auto"/>
        <w:ind w:left="2832" w:firstLine="708"/>
        <w:textAlignment w:val="baseline"/>
        <w:rPr>
          <w:rFonts w:ascii="Century Gothic" w:hAnsi="Century Gothic"/>
          <w:sz w:val="24"/>
        </w:rPr>
      </w:pPr>
    </w:p>
    <w:p w:rsidR="00A73206" w:rsidRDefault="00A73206" w:rsidP="00A73206">
      <w:pPr>
        <w:overflowPunct w:val="0"/>
        <w:autoSpaceDE w:val="0"/>
        <w:autoSpaceDN w:val="0"/>
        <w:adjustRightInd w:val="0"/>
        <w:spacing w:after="0" w:line="360" w:lineRule="auto"/>
        <w:ind w:left="2832" w:firstLine="708"/>
        <w:textAlignment w:val="baseline"/>
        <w:rPr>
          <w:rFonts w:ascii="Century Gothic" w:hAnsi="Century Gothic"/>
          <w:sz w:val="24"/>
        </w:rPr>
      </w:pPr>
    </w:p>
    <w:p w:rsidR="00A73206" w:rsidRDefault="00A73206" w:rsidP="00A73206">
      <w:pPr>
        <w:overflowPunct w:val="0"/>
        <w:autoSpaceDE w:val="0"/>
        <w:autoSpaceDN w:val="0"/>
        <w:adjustRightInd w:val="0"/>
        <w:spacing w:after="0" w:line="360" w:lineRule="auto"/>
        <w:ind w:left="2832" w:firstLine="708"/>
        <w:textAlignment w:val="baseline"/>
        <w:rPr>
          <w:rFonts w:ascii="Century Gothic" w:hAnsi="Century Gothic"/>
          <w:sz w:val="24"/>
        </w:rPr>
      </w:pPr>
    </w:p>
    <w:p w:rsidR="008938DA" w:rsidRDefault="008938DA" w:rsidP="008938DA">
      <w:pPr>
        <w:overflowPunct w:val="0"/>
        <w:autoSpaceDE w:val="0"/>
        <w:autoSpaceDN w:val="0"/>
        <w:adjustRightInd w:val="0"/>
        <w:spacing w:after="0" w:line="240" w:lineRule="auto"/>
        <w:textAlignment w:val="baseline"/>
        <w:rPr>
          <w:rFonts w:ascii="Century Gothic" w:hAnsi="Century Gothic"/>
          <w:sz w:val="24"/>
        </w:rPr>
      </w:pPr>
    </w:p>
    <w:p w:rsidR="008938DA" w:rsidRDefault="008938DA" w:rsidP="008938DA">
      <w:pPr>
        <w:overflowPunct w:val="0"/>
        <w:autoSpaceDE w:val="0"/>
        <w:autoSpaceDN w:val="0"/>
        <w:adjustRightInd w:val="0"/>
        <w:spacing w:after="0" w:line="240" w:lineRule="auto"/>
        <w:textAlignment w:val="baseline"/>
        <w:rPr>
          <w:rFonts w:ascii="Century Gothic" w:hAnsi="Century Gothic"/>
          <w:sz w:val="24"/>
        </w:rPr>
      </w:pPr>
    </w:p>
    <w:p w:rsidR="00A73206" w:rsidRDefault="00A73206" w:rsidP="008938DA">
      <w:pPr>
        <w:overflowPunct w:val="0"/>
        <w:autoSpaceDE w:val="0"/>
        <w:autoSpaceDN w:val="0"/>
        <w:adjustRightInd w:val="0"/>
        <w:spacing w:after="0" w:line="240" w:lineRule="auto"/>
        <w:ind w:left="708" w:firstLine="708"/>
        <w:textAlignment w:val="baseline"/>
        <w:rPr>
          <w:rFonts w:ascii="Garamond" w:hAnsi="Garamond"/>
          <w:b/>
          <w:sz w:val="32"/>
          <w:u w:val="single"/>
        </w:rPr>
      </w:pPr>
      <w:r>
        <w:rPr>
          <w:rFonts w:ascii="Garamond" w:hAnsi="Garamond"/>
          <w:b/>
          <w:sz w:val="32"/>
          <w:u w:val="single"/>
        </w:rPr>
        <w:lastRenderedPageBreak/>
        <w:t xml:space="preserve">CONTRATO ADMINISTRATIVO N.º </w:t>
      </w:r>
      <w:proofErr w:type="spellStart"/>
      <w:r>
        <w:rPr>
          <w:rFonts w:ascii="Garamond" w:hAnsi="Garamond"/>
          <w:b/>
          <w:sz w:val="32"/>
          <w:u w:val="single"/>
        </w:rPr>
        <w:t>xx</w:t>
      </w:r>
      <w:proofErr w:type="spellEnd"/>
      <w:r>
        <w:rPr>
          <w:rFonts w:ascii="Garamond" w:hAnsi="Garamond"/>
          <w:b/>
          <w:sz w:val="32"/>
          <w:u w:val="single"/>
        </w:rPr>
        <w:t>/15</w:t>
      </w:r>
    </w:p>
    <w:p w:rsidR="00A73206" w:rsidRDefault="00A73206" w:rsidP="00A73206">
      <w:pPr>
        <w:overflowPunct w:val="0"/>
        <w:autoSpaceDE w:val="0"/>
        <w:autoSpaceDN w:val="0"/>
        <w:adjustRightInd w:val="0"/>
        <w:spacing w:after="0" w:line="240" w:lineRule="auto"/>
        <w:ind w:firstLine="720"/>
        <w:jc w:val="center"/>
        <w:textAlignment w:val="baseline"/>
        <w:rPr>
          <w:rFonts w:ascii="Garamond" w:hAnsi="Garamond"/>
          <w:b/>
          <w:sz w:val="32"/>
          <w:u w:val="single"/>
        </w:rPr>
      </w:pPr>
      <w:r>
        <w:rPr>
          <w:rFonts w:ascii="Garamond" w:hAnsi="Garamond"/>
          <w:b/>
          <w:sz w:val="32"/>
          <w:u w:val="single"/>
        </w:rPr>
        <w:t xml:space="preserve">DE </w:t>
      </w:r>
      <w:proofErr w:type="spellStart"/>
      <w:r>
        <w:rPr>
          <w:rFonts w:ascii="Garamond" w:hAnsi="Garamond"/>
          <w:b/>
          <w:sz w:val="32"/>
          <w:u w:val="single"/>
        </w:rPr>
        <w:t>xx</w:t>
      </w:r>
      <w:proofErr w:type="spellEnd"/>
      <w:r>
        <w:rPr>
          <w:rFonts w:ascii="Garamond" w:hAnsi="Garamond"/>
          <w:b/>
          <w:sz w:val="32"/>
          <w:u w:val="single"/>
        </w:rPr>
        <w:t xml:space="preserve"> DE </w:t>
      </w:r>
      <w:r w:rsidR="008938DA">
        <w:rPr>
          <w:rFonts w:ascii="Garamond" w:hAnsi="Garamond"/>
          <w:b/>
          <w:sz w:val="32"/>
          <w:u w:val="single"/>
        </w:rPr>
        <w:t>AGOSTO</w:t>
      </w:r>
      <w:r>
        <w:rPr>
          <w:rFonts w:ascii="Garamond" w:hAnsi="Garamond"/>
          <w:b/>
          <w:sz w:val="32"/>
          <w:u w:val="single"/>
        </w:rPr>
        <w:t xml:space="preserve"> DE 2015.</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p>
    <w:p w:rsidR="00A73206" w:rsidRDefault="00A73206" w:rsidP="00A73206">
      <w:pPr>
        <w:overflowPunct w:val="0"/>
        <w:autoSpaceDE w:val="0"/>
        <w:autoSpaceDN w:val="0"/>
        <w:adjustRightInd w:val="0"/>
        <w:spacing w:after="0" w:line="240" w:lineRule="auto"/>
        <w:ind w:left="-142"/>
        <w:jc w:val="both"/>
        <w:textAlignment w:val="baseline"/>
        <w:rPr>
          <w:rFonts w:ascii="Garamond" w:hAnsi="Garamond"/>
          <w:sz w:val="24"/>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w:t>
      </w:r>
      <w:r>
        <w:rPr>
          <w:rFonts w:ascii="Garamond" w:hAnsi="Garamond"/>
          <w:b/>
        </w:rPr>
        <w:t>MUNICIPIO DE BOM JESUS DO OESTE</w:t>
      </w:r>
      <w:r>
        <w:rPr>
          <w:rFonts w:ascii="Garamond" w:hAnsi="Garamond"/>
        </w:rPr>
        <w:t>, Estado de Santa Catarina, Pessoa Jurídica de Direito Público Interno, inscrito no CGC sob n°. 01.594.009/0001-30, com sua sede na Av. Nossa Senhora de Fátima, 120, neste ato repre</w:t>
      </w:r>
      <w:r w:rsidR="008938DA">
        <w:rPr>
          <w:rFonts w:ascii="Garamond" w:hAnsi="Garamond"/>
        </w:rPr>
        <w:t>sentado pelo Prefeito Municipal</w:t>
      </w:r>
      <w:r>
        <w:rPr>
          <w:rFonts w:ascii="Garamond" w:hAnsi="Garamond"/>
        </w:rPr>
        <w:t>, senhor</w:t>
      </w:r>
      <w:r>
        <w:rPr>
          <w:rFonts w:ascii="Garamond" w:hAnsi="Garamond"/>
          <w:b/>
          <w:bCs/>
        </w:rPr>
        <w:t xml:space="preserve"> Airton Antonio </w:t>
      </w:r>
      <w:r w:rsidR="008938DA">
        <w:rPr>
          <w:rFonts w:ascii="Garamond" w:hAnsi="Garamond"/>
          <w:b/>
          <w:bCs/>
        </w:rPr>
        <w:t>Reinehr</w:t>
      </w:r>
      <w:r>
        <w:rPr>
          <w:rFonts w:ascii="Garamond" w:hAnsi="Garamond"/>
          <w:b/>
          <w:bCs/>
        </w:rPr>
        <w:t>,</w:t>
      </w:r>
      <w:r>
        <w:rPr>
          <w:rFonts w:ascii="Garamond" w:hAnsi="Garamond"/>
        </w:rPr>
        <w:t xml:space="preserve"> residente e domiciliado na Rua Eduardo Sehnem, neste Município de Bom Jesus do Oeste - SC, portador do CI, sob nº. </w:t>
      </w:r>
      <w:proofErr w:type="gramStart"/>
      <w:r>
        <w:rPr>
          <w:rFonts w:ascii="Garamond" w:hAnsi="Garamond"/>
        </w:rPr>
        <w:t>do</w:t>
      </w:r>
      <w:proofErr w:type="gramEnd"/>
      <w:r>
        <w:rPr>
          <w:rFonts w:ascii="Garamond" w:hAnsi="Garamond"/>
        </w:rPr>
        <w:t xml:space="preserve"> CIC nº., doravante denominado </w:t>
      </w:r>
      <w:r>
        <w:rPr>
          <w:rFonts w:ascii="Garamond" w:hAnsi="Garamond"/>
          <w:b/>
          <w:bCs/>
        </w:rPr>
        <w:t>CONTRATANTE</w:t>
      </w:r>
      <w:r>
        <w:rPr>
          <w:rFonts w:ascii="Garamond" w:hAnsi="Garamond"/>
        </w:rPr>
        <w:t>, e de outro lado;</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empresa</w:t>
      </w:r>
      <w:r>
        <w:rPr>
          <w:rFonts w:ascii="Garamond" w:hAnsi="Garamond"/>
          <w:b/>
        </w:rPr>
        <w:t xml:space="preserve">, </w:t>
      </w:r>
      <w:r>
        <w:rPr>
          <w:rFonts w:ascii="Garamond" w:hAnsi="Garamond"/>
        </w:rPr>
        <w:t xml:space="preserve">Pessoa jurídica de direito Privado, inscrita no CGCMF sob nº  , com sede à Av., Município de  , neste ato representada pelo seu gerente, senhor residente e domiciliada Rua, Município de, portador </w:t>
      </w:r>
      <w:r w:rsidR="008938DA">
        <w:rPr>
          <w:rFonts w:ascii="Garamond" w:hAnsi="Garamond"/>
        </w:rPr>
        <w:t xml:space="preserve">do CIC sob nº. </w:t>
      </w:r>
      <w:proofErr w:type="gramStart"/>
      <w:r w:rsidR="008938DA">
        <w:rPr>
          <w:rFonts w:ascii="Garamond" w:hAnsi="Garamond"/>
        </w:rPr>
        <w:t>e</w:t>
      </w:r>
      <w:proofErr w:type="gramEnd"/>
      <w:r w:rsidR="008938DA">
        <w:rPr>
          <w:rFonts w:ascii="Garamond" w:hAnsi="Garamond"/>
        </w:rPr>
        <w:t xml:space="preserve"> do </w:t>
      </w:r>
      <w:proofErr w:type="spellStart"/>
      <w:r w:rsidR="008938DA">
        <w:rPr>
          <w:rFonts w:ascii="Garamond" w:hAnsi="Garamond"/>
        </w:rPr>
        <w:t>Rg</w:t>
      </w:r>
      <w:proofErr w:type="spellEnd"/>
      <w:r w:rsidR="008938DA">
        <w:rPr>
          <w:rFonts w:ascii="Garamond" w:hAnsi="Garamond"/>
        </w:rPr>
        <w:t xml:space="preserve"> sob. </w:t>
      </w:r>
      <w:proofErr w:type="gramStart"/>
      <w:r w:rsidR="008938DA">
        <w:rPr>
          <w:rFonts w:ascii="Garamond" w:hAnsi="Garamond"/>
        </w:rPr>
        <w:t>nº</w:t>
      </w:r>
      <w:proofErr w:type="gramEnd"/>
      <w:r w:rsidR="008938DA">
        <w:rPr>
          <w:rFonts w:ascii="Garamond" w:hAnsi="Garamond"/>
        </w:rPr>
        <w:t xml:space="preserve"> </w:t>
      </w:r>
      <w:r>
        <w:rPr>
          <w:rFonts w:ascii="Garamond" w:hAnsi="Garamond"/>
        </w:rPr>
        <w:t xml:space="preserve">, doravante denominada simplesmente </w:t>
      </w:r>
      <w:r>
        <w:rPr>
          <w:rFonts w:ascii="Garamond" w:hAnsi="Garamond"/>
          <w:b/>
          <w:bCs/>
        </w:rPr>
        <w:t>CONTRATADA</w:t>
      </w:r>
      <w:r>
        <w:rPr>
          <w:rFonts w:ascii="Garamond" w:hAnsi="Garamond"/>
        </w:rPr>
        <w:t>;</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Tem de comum acordo e com amparo legal nas Leis Federais nºs. 8.666/93 e 8.883/94 que entre si, certos e ajustados resolvem contratar o objeto do presente pelas seguintes cláusulas que seguem:</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PRIMEIRA</w:t>
      </w:r>
    </w:p>
    <w:p w:rsidR="00A73206" w:rsidRDefault="00A73206" w:rsidP="00A73206">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OBJETO</w:t>
      </w:r>
    </w:p>
    <w:p w:rsidR="00A73206" w:rsidRDefault="00A73206" w:rsidP="00A73206">
      <w:pPr>
        <w:overflowPunct w:val="0"/>
        <w:autoSpaceDE w:val="0"/>
        <w:autoSpaceDN w:val="0"/>
        <w:adjustRightInd w:val="0"/>
        <w:spacing w:after="0" w:line="240" w:lineRule="auto"/>
        <w:jc w:val="both"/>
        <w:textAlignment w:val="baseline"/>
        <w:rPr>
          <w:rFonts w:ascii="Garamond" w:hAnsi="Garamond"/>
          <w:b/>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presente licitação tem por objetivo, a aquisição de gêneros alimentícios para atender ao programa merenda escolar</w:t>
      </w:r>
      <w:proofErr w:type="gramStart"/>
      <w:r>
        <w:rPr>
          <w:rFonts w:ascii="Garamond" w:hAnsi="Garamond"/>
        </w:rPr>
        <w:t xml:space="preserve">  </w:t>
      </w:r>
      <w:proofErr w:type="gramEnd"/>
      <w:r>
        <w:rPr>
          <w:rFonts w:ascii="Garamond" w:hAnsi="Garamond"/>
        </w:rPr>
        <w:t>exercício 2015, conforme itens descritos a baixo:</w:t>
      </w:r>
    </w:p>
    <w:p w:rsidR="00A73206" w:rsidRDefault="00A73206" w:rsidP="00A73206">
      <w:pPr>
        <w:overflowPunct w:val="0"/>
        <w:autoSpaceDE w:val="0"/>
        <w:autoSpaceDN w:val="0"/>
        <w:adjustRightInd w:val="0"/>
        <w:spacing w:after="0" w:line="20" w:lineRule="exact"/>
        <w:textAlignment w:val="baseline"/>
      </w:pPr>
      <w:r>
        <w:t> </w:t>
      </w:r>
    </w:p>
    <w:p w:rsidR="00A73206" w:rsidRDefault="00A73206" w:rsidP="00A73206">
      <w:pPr>
        <w:spacing w:after="0" w:line="20" w:lineRule="exact"/>
        <w:rPr>
          <w:lang w:eastAsia="pt-BR"/>
        </w:rPr>
      </w:pPr>
    </w:p>
    <w:p w:rsidR="00A73206" w:rsidRDefault="00A73206" w:rsidP="00A73206">
      <w:pPr>
        <w:overflowPunct w:val="0"/>
        <w:autoSpaceDE w:val="0"/>
        <w:autoSpaceDN w:val="0"/>
        <w:adjustRightInd w:val="0"/>
        <w:spacing w:after="0" w:line="240" w:lineRule="auto"/>
        <w:ind w:firstLine="720"/>
        <w:jc w:val="both"/>
        <w:textAlignment w:val="baseline"/>
        <w:rPr>
          <w:rFonts w:ascii="Garamond" w:hAnsi="Garamond"/>
        </w:rPr>
      </w:pPr>
    </w:p>
    <w:p w:rsidR="00A73206" w:rsidRDefault="00A73206" w:rsidP="00A73206">
      <w:pPr>
        <w:overflowPunct w:val="0"/>
        <w:autoSpaceDE w:val="0"/>
        <w:autoSpaceDN w:val="0"/>
        <w:adjustRightInd w:val="0"/>
        <w:spacing w:after="0" w:line="240" w:lineRule="auto"/>
        <w:ind w:firstLine="720"/>
        <w:jc w:val="both"/>
        <w:textAlignment w:val="baseline"/>
        <w:rPr>
          <w:rFonts w:ascii="Garamond" w:hAnsi="Garamond"/>
        </w:rPr>
      </w:pPr>
      <w:r>
        <w:rPr>
          <w:rFonts w:ascii="Garamond" w:hAnsi="Garamond"/>
        </w:rPr>
        <w:t>Os alimentos deverão ser de boa qualidade e entregues no Depto de Educação, conforme solicitações emitidas.</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SEGUNDA</w:t>
      </w:r>
    </w:p>
    <w:p w:rsidR="00A73206" w:rsidRDefault="00A73206" w:rsidP="00A73206">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PREÇO</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CONTRATANTE</w:t>
      </w:r>
      <w:r>
        <w:rPr>
          <w:rFonts w:ascii="Garamond" w:hAnsi="Garamond"/>
        </w:rPr>
        <w:t xml:space="preserve"> pagará a contratada o valor de R$ pelo fornecimento dos alimentos descritos na clausula primeira do presente e Processo </w:t>
      </w:r>
      <w:r w:rsidR="008938DA">
        <w:rPr>
          <w:rFonts w:ascii="Garamond" w:hAnsi="Garamond"/>
        </w:rPr>
        <w:t>Licitatório</w:t>
      </w:r>
      <w:r>
        <w:rPr>
          <w:rFonts w:ascii="Garamond" w:hAnsi="Garamond"/>
        </w:rPr>
        <w:t xml:space="preserve"> nº. 1</w:t>
      </w:r>
      <w:r w:rsidR="008938DA">
        <w:rPr>
          <w:rFonts w:ascii="Garamond" w:hAnsi="Garamond"/>
        </w:rPr>
        <w:t>859</w:t>
      </w:r>
      <w:r>
        <w:rPr>
          <w:rFonts w:ascii="Garamond" w:hAnsi="Garamond"/>
        </w:rPr>
        <w:t>/15, Edital de Pregão Presencial nº 04</w:t>
      </w:r>
      <w:r w:rsidR="008938DA">
        <w:rPr>
          <w:rFonts w:ascii="Garamond" w:hAnsi="Garamond"/>
        </w:rPr>
        <w:t>4</w:t>
      </w:r>
      <w:r>
        <w:rPr>
          <w:rFonts w:ascii="Garamond" w:hAnsi="Garamond"/>
        </w:rPr>
        <w:t>/2015.</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TERCEIRA</w:t>
      </w:r>
    </w:p>
    <w:p w:rsidR="00A73206" w:rsidRDefault="00A73206" w:rsidP="00A73206">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PAGAMENTO</w:t>
      </w:r>
    </w:p>
    <w:p w:rsidR="00A73206" w:rsidRDefault="00A73206" w:rsidP="00A73206">
      <w:pPr>
        <w:overflowPunct w:val="0"/>
        <w:autoSpaceDE w:val="0"/>
        <w:autoSpaceDN w:val="0"/>
        <w:adjustRightInd w:val="0"/>
        <w:spacing w:after="0" w:line="240" w:lineRule="auto"/>
        <w:jc w:val="both"/>
        <w:textAlignment w:val="baseline"/>
        <w:rPr>
          <w:rFonts w:ascii="Garamond" w:hAnsi="Garamond"/>
          <w:b/>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pagamento será efetuado em moeda corrente nacional, ou por cheque nominal ao fornecedor ou por ordem bancaria.</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Nenhum pagamento será efetuado antecipadamente, a entrega da merenda solicitada.</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Condições de pagamento: o pagamento será efetuado conforme entrega do objeto contratado após emissão da nota fiscal das mercadorias entregues.</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QUARTA</w:t>
      </w:r>
    </w:p>
    <w:p w:rsidR="00A73206" w:rsidRDefault="00A73206" w:rsidP="00A73206">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ATUALIZAÇÃO</w:t>
      </w:r>
    </w:p>
    <w:p w:rsidR="00A73206" w:rsidRDefault="00A73206" w:rsidP="00A73206">
      <w:pPr>
        <w:overflowPunct w:val="0"/>
        <w:autoSpaceDE w:val="0"/>
        <w:autoSpaceDN w:val="0"/>
        <w:adjustRightInd w:val="0"/>
        <w:spacing w:after="0" w:line="240" w:lineRule="auto"/>
        <w:jc w:val="both"/>
        <w:textAlignment w:val="baseline"/>
        <w:rPr>
          <w:rFonts w:ascii="Garamond" w:hAnsi="Garamond"/>
          <w:b/>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A mora ocorrida entre a data fixada para o pagamento, até a data do efetivo pagamento, será calculada tomando-se por base a variação do INPC (Índice de Nacional de Preços ao Consumidor) ou outro índice que venha a substitui.</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QUINTA</w:t>
      </w:r>
    </w:p>
    <w:p w:rsidR="00A73206" w:rsidRDefault="00A73206" w:rsidP="00A73206">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COMPENSAÇÕES FINANCEIRAS</w:t>
      </w:r>
    </w:p>
    <w:p w:rsidR="00A73206" w:rsidRDefault="00A73206" w:rsidP="00A73206">
      <w:pPr>
        <w:overflowPunct w:val="0"/>
        <w:autoSpaceDE w:val="0"/>
        <w:autoSpaceDN w:val="0"/>
        <w:adjustRightInd w:val="0"/>
        <w:spacing w:after="0" w:line="240" w:lineRule="auto"/>
        <w:jc w:val="both"/>
        <w:textAlignment w:val="baseline"/>
        <w:rPr>
          <w:rFonts w:ascii="Garamond" w:hAnsi="Garamond"/>
          <w:b/>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Do desconto por atraso na entrega do objeto, o município descontará o percentual de 0,2 % (zero </w:t>
      </w:r>
      <w:proofErr w:type="gramStart"/>
      <w:r>
        <w:rPr>
          <w:rFonts w:ascii="Garamond" w:hAnsi="Garamond"/>
        </w:rPr>
        <w:t>virgula</w:t>
      </w:r>
      <w:proofErr w:type="gramEnd"/>
      <w:r>
        <w:rPr>
          <w:rFonts w:ascii="Garamond" w:hAnsi="Garamond"/>
        </w:rPr>
        <w:t xml:space="preserve"> dois por cento) do valor contratado a cada dia de atraso na entrega do objeto ou proporcional se a  entrega for parcelada.</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lastRenderedPageBreak/>
        <w:t>CLÁUSULA SEXTA</w:t>
      </w:r>
    </w:p>
    <w:p w:rsidR="00A73206" w:rsidRDefault="00A73206" w:rsidP="00A73206">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PRAZO DE ENTREGA DO OBJETO</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prazo de entrega do objeto licitado será ate 31 de dezembro de 2.015.</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SÉTIMA</w:t>
      </w:r>
    </w:p>
    <w:p w:rsidR="00A73206" w:rsidRDefault="00A73206" w:rsidP="00A73206">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OBRIGAÇÕES DA CONTRATANTE</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CONTRATANTE</w:t>
      </w:r>
      <w:r>
        <w:rPr>
          <w:rFonts w:ascii="Garamond" w:hAnsi="Garamond"/>
        </w:rPr>
        <w:t xml:space="preserve"> obrigar-se-á:</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Cumprir as condições de pagamento, sendo que o pagamento ficará condicionado </w:t>
      </w:r>
      <w:proofErr w:type="gramStart"/>
      <w:r>
        <w:rPr>
          <w:rFonts w:ascii="Garamond" w:hAnsi="Garamond"/>
        </w:rPr>
        <w:t>a</w:t>
      </w:r>
      <w:proofErr w:type="gramEnd"/>
      <w:r>
        <w:rPr>
          <w:rFonts w:ascii="Garamond" w:hAnsi="Garamond"/>
        </w:rPr>
        <w:t xml:space="preserve"> entrega do objeto contratado.</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Transmitir por escrito determinações sobre possíveis modificações nos serviços e ou produtos fornecidos.</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Esclarecer dúvidas que lhe forem apresentadas.</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OITAVA</w:t>
      </w:r>
    </w:p>
    <w:p w:rsidR="00A73206" w:rsidRDefault="00A73206" w:rsidP="00A73206">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OBRIGAÇÕES DA CONTRATADA</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 xml:space="preserve">CONTRATADA </w:t>
      </w:r>
      <w:r>
        <w:rPr>
          <w:rFonts w:ascii="Garamond" w:hAnsi="Garamond"/>
        </w:rPr>
        <w:t>obrigar-se-á:</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Entregar objeto licitado no prazo estabelecido, obedecendo rigorosamente.</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Fornecer todas as informações quanto </w:t>
      </w:r>
      <w:proofErr w:type="gramStart"/>
      <w:r>
        <w:rPr>
          <w:rFonts w:ascii="Garamond" w:hAnsi="Garamond"/>
        </w:rPr>
        <w:t>a</w:t>
      </w:r>
      <w:proofErr w:type="gramEnd"/>
      <w:r>
        <w:rPr>
          <w:rFonts w:ascii="Garamond" w:hAnsi="Garamond"/>
        </w:rPr>
        <w:t xml:space="preserve"> qualidade dos produtos.</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Utilizar-se de adequada estrutura de operação e formar o quadro de pessoal necessário a entrega dos produtos objeto deste contratado.</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r w:rsidR="008938DA">
        <w:rPr>
          <w:rFonts w:ascii="Garamond" w:hAnsi="Garamond"/>
        </w:rPr>
        <w:t>4</w:t>
      </w:r>
      <w:r>
        <w:rPr>
          <w:rFonts w:ascii="Garamond" w:hAnsi="Garamond"/>
        </w:rPr>
        <w:t xml:space="preserve">. Permitir que os prepostos do Município </w:t>
      </w:r>
      <w:proofErr w:type="gramStart"/>
      <w:r>
        <w:rPr>
          <w:rFonts w:ascii="Garamond" w:hAnsi="Garamond"/>
        </w:rPr>
        <w:t>inspecionem</w:t>
      </w:r>
      <w:proofErr w:type="gramEnd"/>
      <w:r>
        <w:rPr>
          <w:rFonts w:ascii="Garamond" w:hAnsi="Garamond"/>
        </w:rPr>
        <w:t xml:space="preserve">  e fiscalizem a qualquer tempo e hora o produto a ser entregue.</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r w:rsidR="008938DA">
        <w:rPr>
          <w:rFonts w:ascii="Garamond" w:hAnsi="Garamond"/>
        </w:rPr>
        <w:t>5</w:t>
      </w:r>
      <w:r>
        <w:rPr>
          <w:rFonts w:ascii="Garamond" w:hAnsi="Garamond"/>
        </w:rPr>
        <w:t>. Responsabilizar-se por todos os encargos trabalhistas, previdênciarios, sociais, tributários e comerciais, previstos em leis, para a fiel execução do objeto deste contrato.</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r w:rsidR="008938DA">
        <w:rPr>
          <w:rFonts w:ascii="Garamond" w:hAnsi="Garamond"/>
        </w:rPr>
        <w:t>6</w:t>
      </w:r>
      <w:r>
        <w:rPr>
          <w:rFonts w:ascii="Garamond" w:hAnsi="Garamond"/>
        </w:rPr>
        <w:t xml:space="preserve">. É da </w:t>
      </w:r>
      <w:r>
        <w:rPr>
          <w:rFonts w:ascii="Garamond" w:hAnsi="Garamond"/>
          <w:b/>
          <w:bCs/>
        </w:rPr>
        <w:t>CONTRATADA</w:t>
      </w:r>
      <w:r>
        <w:rPr>
          <w:rFonts w:ascii="Garamond" w:hAnsi="Garamond"/>
        </w:rPr>
        <w:t xml:space="preserve"> a obrigação do pagamento de tributos que incidirem sobre os serviços, em qualquer esfera.</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r w:rsidR="008938DA">
        <w:rPr>
          <w:rFonts w:ascii="Garamond" w:hAnsi="Garamond"/>
        </w:rPr>
        <w:t>7</w:t>
      </w:r>
      <w:r>
        <w:rPr>
          <w:rFonts w:ascii="Garamond" w:hAnsi="Garamond"/>
        </w:rPr>
        <w:t xml:space="preserve">. Assumir as despesas decorrentes de ferramentas e equipamentos, energia elétrica, necessários </w:t>
      </w:r>
      <w:proofErr w:type="gramStart"/>
      <w:r>
        <w:rPr>
          <w:rFonts w:ascii="Garamond" w:hAnsi="Garamond"/>
        </w:rPr>
        <w:t>a</w:t>
      </w:r>
      <w:proofErr w:type="gramEnd"/>
      <w:r>
        <w:rPr>
          <w:rFonts w:ascii="Garamond" w:hAnsi="Garamond"/>
        </w:rPr>
        <w:t xml:space="preserve"> entrega dos alimentos.</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NONA</w:t>
      </w:r>
    </w:p>
    <w:p w:rsidR="00A73206" w:rsidRDefault="00A73206" w:rsidP="00A73206">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INADIMPLÊNCIA</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Em caso de inexecução contratual prevista no artigo 78 da Lei Federal 8.666/93, por culpa da contratada, fica estabelecido a multa de 10% (dez por cento) sobre o valor do objeto contratado, atualizado pelos índices oficiais.</w:t>
      </w:r>
    </w:p>
    <w:p w:rsidR="00A73206" w:rsidRDefault="00A73206" w:rsidP="00A73206">
      <w:pPr>
        <w:overflowPunct w:val="0"/>
        <w:autoSpaceDE w:val="0"/>
        <w:autoSpaceDN w:val="0"/>
        <w:adjustRightInd w:val="0"/>
        <w:spacing w:after="0" w:line="240" w:lineRule="auto"/>
        <w:jc w:val="both"/>
        <w:textAlignment w:val="baseline"/>
        <w:rPr>
          <w:rFonts w:ascii="Garamond" w:hAnsi="Garamond"/>
          <w:b/>
          <w:sz w:val="24"/>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w:t>
      </w:r>
    </w:p>
    <w:p w:rsidR="00A73206" w:rsidRDefault="00A73206" w:rsidP="00A73206">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RESCISÃO</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presente contrato poderá ser rescindido por mútuo acordo ou conveniência administrativa, recebendo a CONTRATADA somente o valor do produto já entregue, não lhe sendo devido qualquer outro valor a título de indenização ou qualquer outro título, presente ou futuramente, sob qualquer alegação ou </w:t>
      </w:r>
      <w:r w:rsidR="008938DA">
        <w:rPr>
          <w:rFonts w:ascii="Garamond" w:hAnsi="Garamond"/>
        </w:rPr>
        <w:t>fundamento.</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PRIMEIRA</w:t>
      </w:r>
    </w:p>
    <w:p w:rsidR="00A73206" w:rsidRDefault="00A73206" w:rsidP="00A73206">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DOTAÇÃO ORÇAMENTARIA</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r>
        <w:rPr>
          <w:rFonts w:ascii="Garamond" w:hAnsi="Garamond"/>
        </w:rPr>
        <w:lastRenderedPageBreak/>
        <w:t xml:space="preserve">         1. </w:t>
      </w:r>
      <w:proofErr w:type="gramStart"/>
      <w:r>
        <w:rPr>
          <w:rFonts w:ascii="Garamond" w:hAnsi="Garamond"/>
        </w:rPr>
        <w:t>Serão</w:t>
      </w:r>
      <w:proofErr w:type="gramEnd"/>
      <w:r>
        <w:rPr>
          <w:rFonts w:ascii="Garamond" w:hAnsi="Garamond"/>
        </w:rPr>
        <w:t xml:space="preserve"> utilizados para o objeto do presente contrato a dotação orçamentaria do projeto/atividade nº. 1230600152.016 - Manutenção da Merenda Escolar, elemento nº. 33903007 – Gêneros de Alimentação - apropriados para essas despesas.</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SEGUNDA</w:t>
      </w:r>
    </w:p>
    <w:p w:rsidR="00A73206" w:rsidRDefault="00A73206" w:rsidP="00A73206">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FORO</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Para dirimir as questões decorrentes da execução deste termo de contrato, fica eleito o Foro da Comarca de Modelo, Estado de Santa Catarina, com renúncia expressa de qualquer outro, por mais privilegiado ou especial que possa </w:t>
      </w:r>
      <w:proofErr w:type="gramStart"/>
      <w:r>
        <w:rPr>
          <w:rFonts w:ascii="Garamond" w:hAnsi="Garamond"/>
        </w:rPr>
        <w:t>ser,</w:t>
      </w:r>
      <w:proofErr w:type="gramEnd"/>
      <w:r>
        <w:rPr>
          <w:rFonts w:ascii="Garamond" w:hAnsi="Garamond"/>
        </w:rPr>
        <w:t xml:space="preserve"> exceto o que dispõe o inciso X do art. 29 da constituição Federal.</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TERCEIRA</w:t>
      </w:r>
    </w:p>
    <w:p w:rsidR="00A73206" w:rsidRDefault="00A73206" w:rsidP="00A73206">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DISPOSIÇÕES GERAIS</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presente contrato não será de nenhuma forma, fundamento para constituição de vínculo trabalhista com empregados e funcionários.</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Nenhuma modificação poderá ser introduzida no contrato sem o consentimento prévio do município, mediante acordo escrito, obedecido os limites legais permitidos.</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Quaisquer comunicações entre as partes com relação a assuntos relacionados a este contrato</w:t>
      </w:r>
      <w:r w:rsidR="008938DA">
        <w:rPr>
          <w:rFonts w:ascii="Garamond" w:hAnsi="Garamond"/>
        </w:rPr>
        <w:t xml:space="preserve"> serão</w:t>
      </w:r>
      <w:r>
        <w:rPr>
          <w:rFonts w:ascii="Garamond" w:hAnsi="Garamond"/>
        </w:rPr>
        <w:t xml:space="preserve"> </w:t>
      </w:r>
      <w:proofErr w:type="gramStart"/>
      <w:r>
        <w:rPr>
          <w:rFonts w:ascii="Garamond" w:hAnsi="Garamond"/>
        </w:rPr>
        <w:t>formalizados</w:t>
      </w:r>
      <w:proofErr w:type="gramEnd"/>
      <w:r>
        <w:rPr>
          <w:rFonts w:ascii="Garamond" w:hAnsi="Garamond"/>
        </w:rPr>
        <w:t xml:space="preserve"> por escrito, por carta ou ofício, em duas vias de igual teor e forma, uma das quais visadas pelo destinatário, o que constituirá prova de efetiva entrega.</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4. Os casos omissos a este contrato</w:t>
      </w:r>
      <w:r w:rsidR="008938DA">
        <w:rPr>
          <w:rFonts w:ascii="Garamond" w:hAnsi="Garamond"/>
        </w:rPr>
        <w:t xml:space="preserve"> reger-se-ão</w:t>
      </w:r>
      <w:r>
        <w:rPr>
          <w:rFonts w:ascii="Garamond" w:hAnsi="Garamond"/>
        </w:rPr>
        <w:t xml:space="preserve"> pela legislação pertinente a matéria, as Leis Federais 8.666/93 de 21 de junho de 1.993 e 8.883/94, e a licitação na modalidade de Pregão Presencial, Processo </w:t>
      </w:r>
      <w:r w:rsidR="008938DA">
        <w:rPr>
          <w:rFonts w:ascii="Garamond" w:hAnsi="Garamond"/>
        </w:rPr>
        <w:t>Licitatório</w:t>
      </w:r>
      <w:r>
        <w:rPr>
          <w:rFonts w:ascii="Garamond" w:hAnsi="Garamond"/>
        </w:rPr>
        <w:t xml:space="preserve"> nº. 1</w:t>
      </w:r>
      <w:r w:rsidR="008938DA">
        <w:rPr>
          <w:rFonts w:ascii="Garamond" w:hAnsi="Garamond"/>
        </w:rPr>
        <w:t>859</w:t>
      </w:r>
      <w:r>
        <w:rPr>
          <w:rFonts w:ascii="Garamond" w:hAnsi="Garamond"/>
        </w:rPr>
        <w:t>/15, Pregão nº 04</w:t>
      </w:r>
      <w:r w:rsidR="008938DA">
        <w:rPr>
          <w:rFonts w:ascii="Garamond" w:hAnsi="Garamond"/>
        </w:rPr>
        <w:t>4</w:t>
      </w:r>
      <w:r>
        <w:rPr>
          <w:rFonts w:ascii="Garamond" w:hAnsi="Garamond"/>
        </w:rPr>
        <w:t>/15.</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E por estarem assim juntos e contratados, firmam o presente contrato de empreitada, juntamente com duas testemunhas, em duas vias de igual teor e forma, sem emendas ou rasuras, para que produza seus jurídicos e legais efeitos.</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PREFEITURA MUNICIPAL DE BOM JESUS DO OESTE, Estado de Santa Catarina, aos </w:t>
      </w:r>
      <w:proofErr w:type="spellStart"/>
      <w:r>
        <w:rPr>
          <w:rFonts w:ascii="Garamond" w:hAnsi="Garamond"/>
        </w:rPr>
        <w:t>xx</w:t>
      </w:r>
      <w:proofErr w:type="spellEnd"/>
      <w:r>
        <w:rPr>
          <w:rFonts w:ascii="Garamond" w:hAnsi="Garamond"/>
        </w:rPr>
        <w:t xml:space="preserve"> de Agosto de</w:t>
      </w:r>
      <w:r w:rsidR="008938DA">
        <w:rPr>
          <w:rFonts w:ascii="Garamond" w:hAnsi="Garamond"/>
        </w:rPr>
        <w:t xml:space="preserve"> </w:t>
      </w:r>
      <w:r>
        <w:rPr>
          <w:rFonts w:ascii="Garamond" w:hAnsi="Garamond"/>
        </w:rPr>
        <w:t>2015.</w:t>
      </w:r>
    </w:p>
    <w:p w:rsidR="00A73206" w:rsidRDefault="00A73206" w:rsidP="00A73206">
      <w:pPr>
        <w:overflowPunct w:val="0"/>
        <w:autoSpaceDE w:val="0"/>
        <w:autoSpaceDN w:val="0"/>
        <w:adjustRightInd w:val="0"/>
        <w:spacing w:after="0" w:line="240" w:lineRule="auto"/>
        <w:jc w:val="both"/>
        <w:textAlignment w:val="baseline"/>
        <w:rPr>
          <w:rFonts w:ascii="Garamond" w:hAnsi="Garamond"/>
        </w:rPr>
      </w:pPr>
    </w:p>
    <w:p w:rsidR="00A73206" w:rsidRDefault="00A73206" w:rsidP="00A73206"/>
    <w:p w:rsidR="00A73206" w:rsidRDefault="00A73206" w:rsidP="00A73206"/>
    <w:p w:rsidR="00571BC2" w:rsidRDefault="00571BC2"/>
    <w:sectPr w:rsidR="00571B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206"/>
    <w:rsid w:val="00270A56"/>
    <w:rsid w:val="00345B80"/>
    <w:rsid w:val="00571BC2"/>
    <w:rsid w:val="00652BB1"/>
    <w:rsid w:val="008938DA"/>
    <w:rsid w:val="00A732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206"/>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938D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938D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206"/>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938D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938D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71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5182</Words>
  <Characters>27984</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cp:lastPrinted>2015-08-13T19:27:00Z</cp:lastPrinted>
  <dcterms:created xsi:type="dcterms:W3CDTF">2015-08-13T18:34:00Z</dcterms:created>
  <dcterms:modified xsi:type="dcterms:W3CDTF">2015-08-13T19:27:00Z</dcterms:modified>
</cp:coreProperties>
</file>