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343" w:rsidRDefault="00A96343" w:rsidP="00A96343">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keepNext/>
        <w:spacing w:after="0" w:line="360" w:lineRule="auto"/>
        <w:jc w:val="both"/>
        <w:outlineLvl w:val="0"/>
        <w:rPr>
          <w:rFonts w:ascii="Century Gothic" w:hAnsi="Century Gothic" w:cs="Courier New"/>
          <w:b/>
          <w:sz w:val="24"/>
        </w:rPr>
      </w:pPr>
      <w:r w:rsidRPr="00A96343">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A96343" w:rsidRDefault="00A96343" w:rsidP="00A96343">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414/2015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A96343" w:rsidRDefault="00A96343" w:rsidP="00A96343">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A96343" w:rsidRDefault="00A96343" w:rsidP="00A96343">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0024/2015</w:t>
      </w:r>
    </w:p>
    <w:p w:rsidR="00A96343" w:rsidRDefault="00A96343" w:rsidP="00A96343">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A96343" w:rsidRDefault="00A96343" w:rsidP="00A9634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A96343" w:rsidRDefault="00A96343" w:rsidP="00A9634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414</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 xml:space="preserve">dia </w:t>
      </w:r>
      <w:r w:rsidR="006C3257" w:rsidRPr="006C3257">
        <w:rPr>
          <w:rFonts w:ascii="Century Gothic" w:hAnsi="Century Gothic" w:cs="Courier New"/>
          <w:b/>
          <w:color w:val="000000"/>
          <w:sz w:val="24"/>
        </w:rPr>
        <w:t>24</w:t>
      </w:r>
      <w:r w:rsidRPr="006C3257">
        <w:rPr>
          <w:rFonts w:ascii="Century Gothic" w:hAnsi="Century Gothic" w:cs="Courier New"/>
          <w:b/>
          <w:color w:val="000000"/>
          <w:sz w:val="24"/>
        </w:rPr>
        <w:t>/03/15</w:t>
      </w:r>
      <w:r w:rsidRPr="006C3257">
        <w:rPr>
          <w:rFonts w:ascii="Century Gothic" w:hAnsi="Century Gothic" w:cs="Courier New"/>
          <w:b/>
          <w:bCs/>
          <w:sz w:val="24"/>
        </w:rPr>
        <w:t xml:space="preserve">, às </w:t>
      </w:r>
      <w:proofErr w:type="gramStart"/>
      <w:r w:rsidR="006C3257" w:rsidRPr="006C3257">
        <w:rPr>
          <w:rFonts w:ascii="Century Gothic" w:hAnsi="Century Gothic" w:cs="Courier New"/>
          <w:b/>
          <w:bCs/>
          <w:sz w:val="24"/>
        </w:rPr>
        <w:t>08:30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w:t>
      </w:r>
      <w:r w:rsidR="006C3257">
        <w:rPr>
          <w:rFonts w:ascii="Century Gothic" w:hAnsi="Century Gothic" w:cs="Courier New"/>
          <w:sz w:val="24"/>
        </w:rPr>
        <w:t xml:space="preserve"> </w:t>
      </w:r>
      <w:r w:rsidR="006C3257" w:rsidRPr="006C3257">
        <w:rPr>
          <w:rFonts w:ascii="Century Gothic" w:hAnsi="Century Gothic" w:cs="Courier New"/>
          <w:b/>
          <w:color w:val="000000"/>
          <w:sz w:val="24"/>
        </w:rPr>
        <w:t>24/03/15</w:t>
      </w:r>
      <w:r w:rsidR="006C3257" w:rsidRPr="006C3257">
        <w:rPr>
          <w:rFonts w:ascii="Century Gothic" w:hAnsi="Century Gothic" w:cs="Courier New"/>
          <w:b/>
          <w:bCs/>
          <w:sz w:val="24"/>
        </w:rPr>
        <w:t>, às 08:30</w:t>
      </w:r>
      <w:r w:rsidR="006C3257">
        <w:rPr>
          <w:rFonts w:ascii="Century Gothic" w:hAnsi="Century Gothic" w:cs="Courier New"/>
          <w:b/>
          <w:bCs/>
          <w:sz w:val="24"/>
        </w:rPr>
        <w:t xml:space="preserve">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A96343" w:rsidRDefault="00A96343" w:rsidP="00A9634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A96343" w:rsidRDefault="00A96343" w:rsidP="00A9634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Esta Licitação reger-se-á pelo Tipo de: Menor Preço Global</w:t>
      </w:r>
    </w:p>
    <w:p w:rsidR="00A96343" w:rsidRDefault="00A96343" w:rsidP="00A9634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A96343" w:rsidRDefault="00A96343" w:rsidP="00A9634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A96343" w:rsidRDefault="00A96343" w:rsidP="00A96343">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Aquisição de móveis planejados e sob medida para os departamentos da saúde e da educação</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A96343" w:rsidRDefault="00A96343" w:rsidP="00A9634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 xml:space="preserve">apresentação de documento de identificação do </w:t>
      </w:r>
      <w:r>
        <w:rPr>
          <w:rFonts w:ascii="Century Gothic" w:hAnsi="Century Gothic" w:cs="Courier New"/>
          <w:b/>
          <w:sz w:val="24"/>
        </w:rPr>
        <w:lastRenderedPageBreak/>
        <w:t>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A96343" w:rsidRDefault="00A96343" w:rsidP="00A96343">
      <w:pPr>
        <w:spacing w:after="0" w:line="240" w:lineRule="atLeast"/>
        <w:jc w:val="both"/>
        <w:rPr>
          <w:rFonts w:ascii="Century Gothic" w:hAnsi="Century Gothic" w:cs="Courier New"/>
          <w:sz w:val="24"/>
          <w:szCs w:val="24"/>
          <w:lang w:eastAsia="pt-BR"/>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96343" w:rsidRDefault="00A96343" w:rsidP="00A96343">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414/2015 LICITAÇÃO PREGÃO Nº: 24/2015 </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sidR="006C3257">
        <w:rPr>
          <w:rFonts w:ascii="Century Gothic" w:hAnsi="Century Gothic" w:cs="Courier New"/>
          <w:b/>
          <w:sz w:val="24"/>
        </w:rPr>
        <w:t>08:30</w:t>
      </w:r>
      <w:proofErr w:type="gramEnd"/>
      <w:r w:rsidR="006C3257">
        <w:rPr>
          <w:rFonts w:ascii="Century Gothic" w:hAnsi="Century Gothic" w:cs="Courier New"/>
          <w:b/>
          <w:sz w:val="24"/>
        </w:rPr>
        <w:t xml:space="preserve"> HORAS DO DIA 24</w:t>
      </w:r>
      <w:r>
        <w:rPr>
          <w:rFonts w:ascii="Century Gothic" w:hAnsi="Century Gothic" w:cs="Courier New"/>
          <w:b/>
          <w:sz w:val="24"/>
        </w:rPr>
        <w:t>/03/15</w:t>
      </w:r>
      <w:r>
        <w:rPr>
          <w:rFonts w:ascii="Century Gothic" w:hAnsi="Century Gothic" w:cs="Courier New"/>
          <w:b/>
          <w:i/>
          <w:iCs/>
          <w:caps/>
          <w:sz w:val="24"/>
        </w:rPr>
        <w:t xml:space="preserve"> </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A96343" w:rsidRDefault="00A96343" w:rsidP="00A96343">
      <w:pPr>
        <w:spacing w:after="0" w:line="240" w:lineRule="atLeast"/>
        <w:jc w:val="both"/>
        <w:rPr>
          <w:rFonts w:ascii="Century Gothic" w:hAnsi="Century Gothic" w:cs="Courier New"/>
          <w:sz w:val="24"/>
          <w:szCs w:val="24"/>
          <w:lang w:eastAsia="pt-BR"/>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A96343" w:rsidRDefault="00A96343" w:rsidP="00A96343">
      <w:pPr>
        <w:spacing w:after="0" w:line="240" w:lineRule="atLeast"/>
        <w:jc w:val="both"/>
        <w:rPr>
          <w:rFonts w:ascii="Century Gothic" w:hAnsi="Century Gothic" w:cs="Courier New"/>
          <w:sz w:val="24"/>
          <w:szCs w:val="24"/>
          <w:lang w:eastAsia="pt-BR"/>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A96343" w:rsidTr="00A96343">
        <w:tc>
          <w:tcPr>
            <w:tcW w:w="9211" w:type="dxa"/>
            <w:tcBorders>
              <w:top w:val="single" w:sz="4" w:space="0" w:color="auto"/>
              <w:left w:val="single" w:sz="4" w:space="0" w:color="auto"/>
              <w:bottom w:val="single" w:sz="4" w:space="0" w:color="auto"/>
              <w:right w:val="single" w:sz="4" w:space="0" w:color="auto"/>
            </w:tcBorders>
            <w:hideMark/>
          </w:tcPr>
          <w:p w:rsidR="00A96343" w:rsidRDefault="00A9634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A96343" w:rsidTr="00A96343">
        <w:tc>
          <w:tcPr>
            <w:tcW w:w="9211"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A96343" w:rsidTr="00A96343">
        <w:tc>
          <w:tcPr>
            <w:tcW w:w="9211"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A96343" w:rsidTr="00A96343">
        <w:tc>
          <w:tcPr>
            <w:tcW w:w="9211"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A96343" w:rsidTr="00A96343">
        <w:tc>
          <w:tcPr>
            <w:tcW w:w="9211" w:type="dxa"/>
            <w:tcBorders>
              <w:top w:val="single" w:sz="4" w:space="0" w:color="auto"/>
              <w:left w:val="single" w:sz="4" w:space="0" w:color="auto"/>
              <w:bottom w:val="single" w:sz="4" w:space="0" w:color="auto"/>
              <w:right w:val="single" w:sz="4" w:space="0" w:color="auto"/>
            </w:tcBorders>
            <w:hideMark/>
          </w:tcPr>
          <w:p w:rsidR="00A96343" w:rsidRDefault="00A9634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A96343" w:rsidTr="00A96343">
        <w:tc>
          <w:tcPr>
            <w:tcW w:w="9211" w:type="dxa"/>
            <w:tcBorders>
              <w:top w:val="single" w:sz="4" w:space="0" w:color="auto"/>
              <w:left w:val="single" w:sz="4" w:space="0" w:color="auto"/>
              <w:bottom w:val="single" w:sz="4" w:space="0" w:color="auto"/>
              <w:right w:val="single" w:sz="4" w:space="0" w:color="auto"/>
            </w:tcBorders>
            <w:hideMark/>
          </w:tcPr>
          <w:p w:rsidR="00A96343" w:rsidRDefault="00A9634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A96343" w:rsidTr="00A96343">
        <w:tc>
          <w:tcPr>
            <w:tcW w:w="9211" w:type="dxa"/>
            <w:tcBorders>
              <w:top w:val="single" w:sz="4" w:space="0" w:color="auto"/>
              <w:left w:val="single" w:sz="4" w:space="0" w:color="auto"/>
              <w:bottom w:val="single" w:sz="4" w:space="0" w:color="auto"/>
              <w:right w:val="single" w:sz="4" w:space="0" w:color="auto"/>
            </w:tcBorders>
            <w:hideMark/>
          </w:tcPr>
          <w:p w:rsidR="00A96343" w:rsidRDefault="00A9634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A96343" w:rsidTr="00A96343">
        <w:tc>
          <w:tcPr>
            <w:tcW w:w="9211" w:type="dxa"/>
            <w:tcBorders>
              <w:top w:val="single" w:sz="4" w:space="0" w:color="auto"/>
              <w:left w:val="single" w:sz="4" w:space="0" w:color="auto"/>
              <w:bottom w:val="single" w:sz="4" w:space="0" w:color="auto"/>
              <w:right w:val="single" w:sz="4" w:space="0" w:color="auto"/>
            </w:tcBorders>
            <w:hideMark/>
          </w:tcPr>
          <w:p w:rsidR="00A96343" w:rsidRDefault="00A9634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DE CUMPRIMENTO AO DISPOSTO NO INCISO XXXIII DO ARTIGO 7º DA C.F.</w:t>
            </w:r>
          </w:p>
        </w:tc>
      </w:tr>
      <w:tr w:rsidR="00A96343" w:rsidTr="00A96343">
        <w:tc>
          <w:tcPr>
            <w:tcW w:w="9211" w:type="dxa"/>
            <w:tcBorders>
              <w:top w:val="single" w:sz="4" w:space="0" w:color="auto"/>
              <w:left w:val="single" w:sz="4" w:space="0" w:color="auto"/>
              <w:bottom w:val="single" w:sz="4" w:space="0" w:color="auto"/>
              <w:right w:val="single" w:sz="4" w:space="0" w:color="auto"/>
            </w:tcBorders>
            <w:hideMark/>
          </w:tcPr>
          <w:p w:rsidR="00A96343" w:rsidRDefault="00A96343" w:rsidP="00A9634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5.1.9 CERTIDÃO NEGATIVA (CND) DE PROTESTO</w:t>
            </w:r>
          </w:p>
        </w:tc>
      </w:tr>
      <w:tr w:rsidR="00A96343" w:rsidTr="00A96343">
        <w:tc>
          <w:tcPr>
            <w:tcW w:w="9211" w:type="dxa"/>
            <w:tcBorders>
              <w:top w:val="single" w:sz="4" w:space="0" w:color="auto"/>
              <w:left w:val="single" w:sz="4" w:space="0" w:color="auto"/>
              <w:bottom w:val="single" w:sz="4" w:space="0" w:color="auto"/>
              <w:right w:val="single" w:sz="4" w:space="0" w:color="auto"/>
            </w:tcBorders>
            <w:hideMark/>
          </w:tcPr>
          <w:p w:rsidR="00A96343" w:rsidRDefault="00A96343" w:rsidP="00A9634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5.1.10 CERTIDÃO NEGATIVA (CND) DE FALENCIA E CONCORDATA</w:t>
            </w:r>
          </w:p>
        </w:tc>
      </w:tr>
    </w:tbl>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A96343" w:rsidRDefault="00A96343" w:rsidP="00A96343">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A96343" w:rsidRDefault="00A96343" w:rsidP="00A96343">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414/2015 – LICITAÇÃO PREGÃO Nº: 24/2015. </w:t>
      </w:r>
    </w:p>
    <w:p w:rsidR="00A96343" w:rsidRDefault="00A96343" w:rsidP="00A9634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sidR="006C3257">
        <w:rPr>
          <w:rFonts w:ascii="Century Gothic" w:hAnsi="Century Gothic" w:cs="Courier New"/>
          <w:b/>
          <w:color w:val="000000"/>
          <w:sz w:val="24"/>
          <w:lang w:eastAsia="pt-BR"/>
        </w:rPr>
        <w:t>08:30</w:t>
      </w:r>
      <w:proofErr w:type="gramEnd"/>
      <w:r>
        <w:rPr>
          <w:rFonts w:ascii="Century Gothic" w:hAnsi="Century Gothic" w:cs="Courier New"/>
          <w:b/>
          <w:color w:val="000000"/>
          <w:sz w:val="24"/>
          <w:lang w:eastAsia="pt-BR"/>
        </w:rPr>
        <w:t xml:space="preserve"> HORAS DO DIA </w:t>
      </w:r>
      <w:r w:rsidR="006C3257">
        <w:rPr>
          <w:rFonts w:ascii="Century Gothic" w:hAnsi="Century Gothic" w:cs="Courier New"/>
          <w:b/>
          <w:color w:val="000000"/>
          <w:sz w:val="24"/>
          <w:lang w:eastAsia="pt-BR"/>
        </w:rPr>
        <w:t>24</w:t>
      </w:r>
      <w:r>
        <w:rPr>
          <w:rFonts w:ascii="Century Gothic" w:hAnsi="Century Gothic" w:cs="Courier New"/>
          <w:b/>
          <w:color w:val="000000"/>
          <w:sz w:val="24"/>
          <w:lang w:eastAsia="pt-BR"/>
        </w:rPr>
        <w:t xml:space="preserve">/03/15. </w:t>
      </w:r>
    </w:p>
    <w:p w:rsidR="00A96343" w:rsidRDefault="00A96343" w:rsidP="00A9634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A96343" w:rsidRDefault="00A96343" w:rsidP="00A96343">
      <w:pPr>
        <w:spacing w:after="0" w:line="240" w:lineRule="atLeast"/>
        <w:jc w:val="both"/>
        <w:rPr>
          <w:rFonts w:ascii="Century Gothic" w:hAnsi="Century Gothic" w:cs="Courier New"/>
          <w:sz w:val="24"/>
          <w:szCs w:val="24"/>
          <w:lang w:eastAsia="pt-BR"/>
        </w:rPr>
      </w:pPr>
    </w:p>
    <w:p w:rsidR="00A96343" w:rsidRDefault="00A96343" w:rsidP="00A96343">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A96343" w:rsidRDefault="00A96343" w:rsidP="00A96343">
      <w:pPr>
        <w:spacing w:after="0" w:line="240" w:lineRule="atLeast"/>
        <w:jc w:val="both"/>
        <w:rPr>
          <w:rFonts w:ascii="Century Gothic" w:hAnsi="Century Gothic" w:cs="Courier New"/>
          <w:b/>
          <w:sz w:val="24"/>
          <w:szCs w:val="24"/>
          <w:lang w:eastAsia="pt-BR"/>
        </w:rPr>
      </w:pPr>
    </w:p>
    <w:p w:rsidR="00A96343" w:rsidRDefault="00A96343" w:rsidP="00A96343">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A96343" w:rsidRDefault="00A96343" w:rsidP="00A96343">
      <w:pPr>
        <w:overflowPunct w:val="0"/>
        <w:autoSpaceDE w:val="0"/>
        <w:autoSpaceDN w:val="0"/>
        <w:adjustRightInd w:val="0"/>
        <w:spacing w:after="0" w:line="240" w:lineRule="auto"/>
        <w:textAlignment w:val="baseline"/>
        <w:rPr>
          <w:rFonts w:ascii="Century Gothic" w:hAnsi="Century Gothic" w:cs="Arial"/>
          <w:b/>
          <w:bCs/>
          <w:sz w:val="22"/>
          <w:szCs w:val="22"/>
        </w:rPr>
      </w:pPr>
    </w:p>
    <w:p w:rsidR="00A96343" w:rsidRDefault="00A96343" w:rsidP="00A9634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A96343" w:rsidRDefault="00A96343" w:rsidP="00A9634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A96343" w:rsidRDefault="00A96343" w:rsidP="00A9634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6.1.3 </w:t>
      </w:r>
      <w:r>
        <w:rPr>
          <w:rFonts w:ascii="Century Gothic" w:hAnsi="Century Gothic" w:cs="Arial"/>
          <w:b/>
          <w:sz w:val="22"/>
          <w:szCs w:val="22"/>
        </w:rPr>
        <w:t>comprovem possuir os documentos de habilitação requeridos no Capítulo DA DOCUMENTAÇÃO;</w:t>
      </w:r>
    </w:p>
    <w:p w:rsidR="00A96343" w:rsidRDefault="00A96343" w:rsidP="00A96343">
      <w:pPr>
        <w:overflowPunct w:val="0"/>
        <w:autoSpaceDE w:val="0"/>
        <w:autoSpaceDN w:val="0"/>
        <w:adjustRightInd w:val="0"/>
        <w:spacing w:after="0" w:line="240" w:lineRule="auto"/>
        <w:textAlignment w:val="baseline"/>
        <w:rPr>
          <w:rFonts w:ascii="Century Gothic" w:hAnsi="Century Gothic" w:cs="Arial"/>
          <w:b/>
          <w:sz w:val="22"/>
          <w:szCs w:val="22"/>
        </w:rPr>
      </w:pPr>
    </w:p>
    <w:p w:rsidR="00A96343" w:rsidRDefault="00A96343" w:rsidP="00A96343">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A96343" w:rsidRDefault="00A96343" w:rsidP="00A96343">
      <w:pPr>
        <w:overflowPunct w:val="0"/>
        <w:autoSpaceDE w:val="0"/>
        <w:autoSpaceDN w:val="0"/>
        <w:adjustRightInd w:val="0"/>
        <w:spacing w:after="0" w:line="240" w:lineRule="auto"/>
        <w:textAlignment w:val="baseline"/>
        <w:rPr>
          <w:rFonts w:ascii="Century Gothic" w:hAnsi="Century Gothic" w:cs="Arial"/>
          <w:b/>
          <w:sz w:val="22"/>
          <w:szCs w:val="22"/>
        </w:rPr>
      </w:pPr>
    </w:p>
    <w:p w:rsidR="00A96343" w:rsidRDefault="00A96343" w:rsidP="00A9634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A96343" w:rsidRDefault="00A96343" w:rsidP="00A9634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A96343" w:rsidRDefault="00A96343" w:rsidP="00A9634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A96343" w:rsidRDefault="00A96343" w:rsidP="00A9634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proofErr w:type="gramStart"/>
      <w:r>
        <w:rPr>
          <w:rFonts w:ascii="Century Gothic" w:hAnsi="Century Gothic" w:cs="Arial"/>
          <w:b/>
          <w:sz w:val="22"/>
          <w:szCs w:val="22"/>
        </w:rPr>
        <w:t>empresas que tenham sócios ou responsáveis técnicos que sejam servidores ou membros da administração publica</w:t>
      </w:r>
      <w:proofErr w:type="gramEnd"/>
      <w:r>
        <w:rPr>
          <w:rFonts w:ascii="Century Gothic" w:hAnsi="Century Gothic" w:cs="Arial"/>
          <w:b/>
          <w:sz w:val="22"/>
          <w:szCs w:val="22"/>
        </w:rPr>
        <w:t xml:space="preserve"> de Bom Jesus do Oeste;</w:t>
      </w:r>
    </w:p>
    <w:p w:rsidR="00A96343" w:rsidRDefault="00A96343" w:rsidP="00A9634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A96343" w:rsidRDefault="00A96343" w:rsidP="00A9634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A96343" w:rsidRDefault="00A96343" w:rsidP="00A96343">
      <w:pPr>
        <w:spacing w:after="0" w:line="240" w:lineRule="atLeast"/>
        <w:jc w:val="both"/>
        <w:rPr>
          <w:rFonts w:ascii="Century Gothic" w:hAnsi="Century Gothic" w:cs="Courier New"/>
          <w:b/>
          <w:sz w:val="24"/>
          <w:szCs w:val="24"/>
          <w:lang w:eastAsia="pt-BR"/>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A96343" w:rsidRDefault="00A96343" w:rsidP="00A96343">
      <w:pPr>
        <w:spacing w:after="0" w:line="240" w:lineRule="atLeast"/>
        <w:jc w:val="both"/>
        <w:rPr>
          <w:rFonts w:ascii="Century Gothic" w:hAnsi="Century Gothic" w:cs="Courier New"/>
          <w:sz w:val="24"/>
          <w:szCs w:val="24"/>
          <w:lang w:eastAsia="pt-BR"/>
        </w:rPr>
      </w:pPr>
    </w:p>
    <w:p w:rsidR="00A96343" w:rsidRDefault="00A96343" w:rsidP="00A9634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A96343" w:rsidRDefault="00A96343" w:rsidP="00A96343">
      <w:pPr>
        <w:spacing w:after="0" w:line="240" w:lineRule="atLeast"/>
        <w:jc w:val="both"/>
        <w:rPr>
          <w:rFonts w:ascii="Century Gothic" w:hAnsi="Century Gothic" w:cs="Courier New"/>
          <w:sz w:val="24"/>
          <w:szCs w:val="24"/>
          <w:lang w:eastAsia="pt-BR"/>
        </w:rPr>
      </w:pPr>
    </w:p>
    <w:p w:rsidR="00A96343" w:rsidRDefault="00A96343" w:rsidP="00A9634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A96343" w:rsidRDefault="00A96343" w:rsidP="00A9634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w:t>
      </w:r>
      <w:r>
        <w:rPr>
          <w:rFonts w:ascii="Century Gothic" w:hAnsi="Century Gothic" w:cs="Courier New"/>
          <w:sz w:val="24"/>
          <w:szCs w:val="24"/>
          <w:lang w:eastAsia="pt-BR"/>
        </w:rPr>
        <w:lastRenderedPageBreak/>
        <w:t xml:space="preserve">sendo vedada à oferta de lances com vista ao empate, bem como a substituição da marca do produto que consta na proposta, ou o uso de mais de duas casas após a vírgula. </w:t>
      </w:r>
    </w:p>
    <w:p w:rsidR="00A96343" w:rsidRDefault="00A96343" w:rsidP="00A96343">
      <w:pPr>
        <w:spacing w:after="0" w:line="240" w:lineRule="atLeast"/>
        <w:jc w:val="both"/>
        <w:rPr>
          <w:rFonts w:ascii="Century Gothic" w:hAnsi="Century Gothic" w:cs="Courier New"/>
          <w:sz w:val="24"/>
          <w:szCs w:val="24"/>
          <w:lang w:eastAsia="pt-BR"/>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A96343" w:rsidRDefault="00A96343" w:rsidP="00A9634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A96343" w:rsidRDefault="00A96343" w:rsidP="00A9634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A96343" w:rsidRDefault="00A96343" w:rsidP="00A9634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A96343" w:rsidRDefault="00A96343" w:rsidP="00A96343">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A96343" w:rsidRDefault="00A96343" w:rsidP="00A9634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Não poderá haver desistência dos lances ofertados.</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A96343" w:rsidRDefault="00A96343" w:rsidP="00A96343">
      <w:pPr>
        <w:overflowPunct w:val="0"/>
        <w:autoSpaceDE w:val="0"/>
        <w:autoSpaceDN w:val="0"/>
        <w:adjustRightInd w:val="0"/>
        <w:spacing w:after="0" w:line="240" w:lineRule="auto"/>
        <w:textAlignment w:val="baseline"/>
      </w:pPr>
    </w:p>
    <w:p w:rsidR="00A96343" w:rsidRDefault="00A96343" w:rsidP="00A96343">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A96343" w:rsidRDefault="00A96343" w:rsidP="00A96343">
      <w:pPr>
        <w:spacing w:after="0" w:line="240" w:lineRule="atLeast"/>
        <w:jc w:val="both"/>
        <w:rPr>
          <w:rFonts w:ascii="Century Gothic" w:hAnsi="Century Gothic" w:cs="Courier New"/>
          <w:sz w:val="24"/>
          <w:lang w:eastAsia="pt-BR"/>
        </w:rPr>
      </w:pPr>
    </w:p>
    <w:p w:rsidR="00A96343" w:rsidRDefault="00A96343" w:rsidP="00A9634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A96343" w:rsidRDefault="00A96343" w:rsidP="00A96343">
      <w:pPr>
        <w:spacing w:after="0" w:line="240" w:lineRule="atLeast"/>
        <w:jc w:val="both"/>
        <w:rPr>
          <w:rFonts w:ascii="Century Gothic" w:hAnsi="Century Gothic" w:cs="Courier New"/>
          <w:sz w:val="24"/>
          <w:lang w:eastAsia="pt-BR"/>
        </w:rPr>
      </w:pPr>
    </w:p>
    <w:p w:rsidR="00A96343" w:rsidRDefault="00A96343" w:rsidP="00A9634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A96343" w:rsidRDefault="00A96343" w:rsidP="00A96343">
      <w:pPr>
        <w:spacing w:after="0" w:line="240" w:lineRule="atLeast"/>
        <w:jc w:val="both"/>
        <w:rPr>
          <w:rFonts w:ascii="Century Gothic" w:hAnsi="Century Gothic" w:cs="Courier New"/>
          <w:sz w:val="24"/>
          <w:lang w:eastAsia="pt-BR"/>
        </w:rPr>
      </w:pPr>
    </w:p>
    <w:p w:rsidR="00A96343" w:rsidRDefault="00A96343" w:rsidP="00A9634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A96343" w:rsidRDefault="00A96343" w:rsidP="00A96343">
      <w:pPr>
        <w:spacing w:after="0" w:line="240" w:lineRule="atLeast"/>
        <w:jc w:val="both"/>
        <w:rPr>
          <w:rFonts w:ascii="Century Gothic" w:hAnsi="Century Gothic" w:cs="Courier New"/>
          <w:sz w:val="24"/>
          <w:lang w:eastAsia="pt-BR"/>
        </w:rPr>
      </w:pPr>
    </w:p>
    <w:p w:rsidR="00A96343" w:rsidRDefault="00A96343" w:rsidP="00A9634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contra-razões, que começará a correr do término do prazo da recorrente.</w:t>
      </w:r>
    </w:p>
    <w:p w:rsidR="00A96343" w:rsidRDefault="00A96343" w:rsidP="00A96343">
      <w:pPr>
        <w:spacing w:after="0" w:line="240" w:lineRule="atLeast"/>
        <w:jc w:val="both"/>
        <w:rPr>
          <w:rFonts w:ascii="Century Gothic" w:hAnsi="Century Gothic" w:cs="Courier New"/>
          <w:sz w:val="24"/>
          <w:lang w:eastAsia="pt-BR"/>
        </w:rPr>
      </w:pPr>
    </w:p>
    <w:p w:rsidR="00A96343" w:rsidRDefault="00A96343" w:rsidP="00A9634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8.2. A manifestação na Sessão Pública e a motivação, no caso de recurso, são pressupostos de admissibilidade dos recursos.</w:t>
      </w:r>
    </w:p>
    <w:p w:rsidR="00A96343" w:rsidRDefault="00A96343" w:rsidP="00A96343">
      <w:pPr>
        <w:spacing w:after="0" w:line="240" w:lineRule="atLeast"/>
        <w:jc w:val="both"/>
        <w:rPr>
          <w:rFonts w:ascii="Century Gothic" w:hAnsi="Century Gothic" w:cs="Courier New"/>
          <w:color w:val="FF0000"/>
          <w:sz w:val="24"/>
          <w:lang w:eastAsia="pt-BR"/>
        </w:rPr>
      </w:pPr>
    </w:p>
    <w:p w:rsidR="00A96343" w:rsidRDefault="00A96343" w:rsidP="00A9634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A96343" w:rsidRDefault="00A96343" w:rsidP="00A96343">
      <w:pPr>
        <w:spacing w:after="0" w:line="240" w:lineRule="atLeast"/>
        <w:jc w:val="both"/>
        <w:rPr>
          <w:rFonts w:ascii="Century Gothic" w:hAnsi="Century Gothic" w:cs="Courier New"/>
          <w:sz w:val="24"/>
          <w:szCs w:val="24"/>
          <w:lang w:eastAsia="pt-BR"/>
        </w:rPr>
      </w:pPr>
    </w:p>
    <w:p w:rsidR="00A96343" w:rsidRDefault="00A96343" w:rsidP="00A96343">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A96343" w:rsidRDefault="00A96343" w:rsidP="00A96343">
      <w:pPr>
        <w:spacing w:after="0" w:line="240" w:lineRule="atLeast"/>
        <w:jc w:val="both"/>
        <w:rPr>
          <w:rFonts w:ascii="Century Gothic" w:hAnsi="Century Gothic" w:cs="Courier New"/>
          <w:sz w:val="24"/>
          <w:lang w:eastAsia="pt-BR"/>
        </w:rPr>
      </w:pPr>
    </w:p>
    <w:p w:rsidR="00A96343" w:rsidRDefault="00A96343" w:rsidP="00A9634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96343" w:rsidRDefault="00A96343" w:rsidP="00A96343">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será efetuado</w:t>
      </w:r>
      <w:proofErr w:type="gramStart"/>
      <w:r>
        <w:rPr>
          <w:rFonts w:ascii="Century Gothic" w:hAnsi="Century Gothic" w:cs="Courier New"/>
          <w:sz w:val="24"/>
        </w:rPr>
        <w:t xml:space="preserve">  </w:t>
      </w:r>
      <w:proofErr w:type="gramEnd"/>
      <w:r>
        <w:rPr>
          <w:rFonts w:ascii="Century Gothic" w:hAnsi="Century Gothic" w:cs="Courier New"/>
          <w:sz w:val="24"/>
        </w:rPr>
        <w:t xml:space="preserve">mediante apresentação da nota fiscal de prestação de serviço e planilha com identificação dos serviços prestados, com a assinatura do secretario da pasta e do operador da maquina. </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A96343" w:rsidRDefault="00A96343" w:rsidP="00A96343">
      <w:pPr>
        <w:overflowPunct w:val="0"/>
        <w:autoSpaceDE w:val="0"/>
        <w:autoSpaceDN w:val="0"/>
        <w:adjustRightInd w:val="0"/>
        <w:spacing w:after="0" w:line="240" w:lineRule="auto"/>
        <w:textAlignment w:val="baseline"/>
      </w:pPr>
    </w:p>
    <w:p w:rsidR="00A96343" w:rsidRDefault="00A96343" w:rsidP="00A96343">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lastRenderedPageBreak/>
        <w:t>12 - DA INEXECUÇÃO E RESCISÃO</w:t>
      </w:r>
    </w:p>
    <w:p w:rsidR="00A96343" w:rsidRDefault="00A96343" w:rsidP="00A96343">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Cs/>
          <w:color w:val="000000"/>
          <w:sz w:val="24"/>
          <w:lang w:eastAsia="pt-BR"/>
        </w:rPr>
      </w:pPr>
    </w:p>
    <w:p w:rsidR="00A96343" w:rsidRDefault="00A96343" w:rsidP="00A96343">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A96343" w:rsidRDefault="00A96343" w:rsidP="00A9634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A96343" w:rsidRDefault="00A96343" w:rsidP="00A9634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A96343" w:rsidRDefault="00A96343" w:rsidP="00A96343">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moveis, objeto licitado;</w:t>
      </w:r>
    </w:p>
    <w:p w:rsidR="00A96343" w:rsidRDefault="00A96343" w:rsidP="00A96343">
      <w:pPr>
        <w:spacing w:after="0" w:line="240" w:lineRule="atLeast"/>
        <w:jc w:val="both"/>
        <w:rPr>
          <w:rFonts w:ascii="Century Gothic" w:hAnsi="Century Gothic" w:cs="Courier New"/>
          <w:sz w:val="24"/>
          <w:szCs w:val="24"/>
          <w:lang w:eastAsia="pt-BR"/>
        </w:rPr>
      </w:pPr>
    </w:p>
    <w:p w:rsidR="00A96343" w:rsidRDefault="00A96343" w:rsidP="00A9634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moveis fora das especificações constantes no Objeto deste edital;</w:t>
      </w:r>
      <w:proofErr w:type="gramStart"/>
      <w:r>
        <w:rPr>
          <w:rFonts w:ascii="Century Gothic" w:hAnsi="Century Gothic" w:cs="Courier New"/>
          <w:sz w:val="24"/>
          <w:szCs w:val="24"/>
          <w:lang w:eastAsia="pt-BR"/>
        </w:rPr>
        <w:t xml:space="preserve">  </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lastRenderedPageBreak/>
        <w:t>12.2.2. Amigavelmente</w:t>
      </w:r>
      <w:r>
        <w:rPr>
          <w:rFonts w:ascii="Century Gothic" w:hAnsi="Century Gothic" w:cs="Courier New"/>
          <w:sz w:val="24"/>
        </w:rPr>
        <w:t>, por acordo entre as partes, reduzido a termo no processo da licitação, desde que haja conveniência para a Administração;</w:t>
      </w:r>
    </w:p>
    <w:p w:rsidR="00A96343" w:rsidRDefault="00A96343" w:rsidP="00A96343">
      <w:pPr>
        <w:spacing w:after="0" w:line="240" w:lineRule="atLeast"/>
        <w:jc w:val="both"/>
        <w:rPr>
          <w:rFonts w:ascii="Century Gothic" w:hAnsi="Century Gothic" w:cs="Courier New"/>
          <w:sz w:val="24"/>
          <w:szCs w:val="24"/>
          <w:lang w:eastAsia="pt-BR"/>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A96343" w:rsidRDefault="00A96343" w:rsidP="00A9634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A96343" w:rsidRDefault="00A96343" w:rsidP="00A9634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A96343" w:rsidRDefault="00A96343" w:rsidP="00A96343">
      <w:pPr>
        <w:spacing w:after="0" w:line="240" w:lineRule="atLeast"/>
        <w:jc w:val="both"/>
        <w:rPr>
          <w:rFonts w:ascii="Century Gothic" w:eastAsia="MS Mincho" w:hAnsi="Century Gothic" w:cs="Courier New"/>
          <w:b/>
          <w:sz w:val="24"/>
          <w:lang w:eastAsia="pt-BR"/>
        </w:rPr>
      </w:pPr>
    </w:p>
    <w:p w:rsidR="00A96343" w:rsidRDefault="00A96343" w:rsidP="00A96343">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A96343" w:rsidRDefault="00A96343" w:rsidP="00A96343">
      <w:pPr>
        <w:spacing w:after="0" w:line="240" w:lineRule="atLeast"/>
        <w:jc w:val="both"/>
        <w:rPr>
          <w:rFonts w:ascii="Century Gothic" w:eastAsia="MS Mincho" w:hAnsi="Century Gothic" w:cs="Courier New"/>
          <w:b/>
          <w:sz w:val="24"/>
          <w:lang w:eastAsia="pt-BR"/>
        </w:rPr>
      </w:pPr>
    </w:p>
    <w:p w:rsidR="00A96343" w:rsidRDefault="00A96343" w:rsidP="00A9634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A96343" w:rsidRDefault="00A96343" w:rsidP="00A96343">
      <w:pPr>
        <w:spacing w:after="0" w:line="240" w:lineRule="atLeast"/>
        <w:jc w:val="both"/>
        <w:rPr>
          <w:rFonts w:ascii="Century Gothic" w:eastAsia="MS Mincho" w:hAnsi="Century Gothic" w:cs="Courier New"/>
          <w:sz w:val="24"/>
          <w:lang w:eastAsia="pt-BR"/>
        </w:rPr>
      </w:pPr>
    </w:p>
    <w:p w:rsidR="00A96343" w:rsidRDefault="00A96343" w:rsidP="00A9634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A96343" w:rsidRDefault="00A96343" w:rsidP="00A9634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A96343" w:rsidRDefault="00A96343" w:rsidP="00A9634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A96343" w:rsidRDefault="00A96343" w:rsidP="00A9634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A96343" w:rsidRDefault="00A96343" w:rsidP="00A9634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96343" w:rsidRDefault="00A96343" w:rsidP="00A9634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96343" w:rsidRDefault="00A96343" w:rsidP="00A96343">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96343" w:rsidRDefault="00A96343" w:rsidP="00A96343">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A96343" w:rsidRDefault="00A96343" w:rsidP="00A9634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A96343" w:rsidRDefault="00A96343" w:rsidP="00A9634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A96343" w:rsidRDefault="00A96343" w:rsidP="00A9634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A96343" w:rsidRDefault="00A96343" w:rsidP="00A9634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A96343" w:rsidRDefault="00A96343" w:rsidP="00A9634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14.4.4 </w:t>
      </w:r>
      <w:proofErr w:type="gramStart"/>
      <w:r>
        <w:rPr>
          <w:rFonts w:ascii="Century Gothic" w:hAnsi="Century Gothic" w:cs="Courier New"/>
          <w:sz w:val="24"/>
          <w:lang w:eastAsia="pt-BR"/>
        </w:rPr>
        <w:t>ANEXO IV – Minuta</w:t>
      </w:r>
      <w:proofErr w:type="gramEnd"/>
      <w:r>
        <w:rPr>
          <w:rFonts w:ascii="Century Gothic" w:hAnsi="Century Gothic" w:cs="Courier New"/>
          <w:sz w:val="24"/>
          <w:lang w:eastAsia="pt-BR"/>
        </w:rPr>
        <w:t xml:space="preserve"> do Contrato</w:t>
      </w:r>
    </w:p>
    <w:p w:rsidR="00A96343" w:rsidRDefault="00A96343" w:rsidP="00A96343">
      <w:pPr>
        <w:spacing w:after="0" w:line="240" w:lineRule="atLeast"/>
        <w:jc w:val="both"/>
        <w:rPr>
          <w:rFonts w:ascii="Century Gothic" w:hAnsi="Century Gothic" w:cs="Courier New"/>
          <w:sz w:val="24"/>
          <w:lang w:eastAsia="pt-BR"/>
        </w:rPr>
      </w:pPr>
    </w:p>
    <w:p w:rsidR="00A96343" w:rsidRDefault="00A96343" w:rsidP="00A9634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A96343" w:rsidRDefault="00A96343" w:rsidP="00A96343">
      <w:pPr>
        <w:overflowPunct w:val="0"/>
        <w:autoSpaceDE w:val="0"/>
        <w:autoSpaceDN w:val="0"/>
        <w:adjustRightInd w:val="0"/>
        <w:spacing w:after="0" w:line="240" w:lineRule="auto"/>
        <w:jc w:val="center"/>
        <w:textAlignment w:val="baseline"/>
        <w:rPr>
          <w:bCs/>
        </w:rPr>
      </w:pPr>
    </w:p>
    <w:p w:rsidR="00A96343" w:rsidRDefault="00A96343" w:rsidP="00A96343">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14.6. As despesas da presente licitação correrão por conta do orçamento vigente, elemento de despesa nº. 4.4.90.52.42 – Mobiliário em Geral, Projeto Atividade apropriados para as despesas.</w:t>
      </w:r>
    </w:p>
    <w:p w:rsidR="00A96343" w:rsidRDefault="00A96343" w:rsidP="00A96343">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pelo site </w:t>
      </w:r>
      <w:hyperlink r:id="rId6" w:history="1">
        <w:r>
          <w:rPr>
            <w:rStyle w:val="Hyperlink"/>
            <w:rFonts w:ascii="Century Gothic" w:hAnsi="Century Gothic" w:cs="Courier New"/>
            <w:sz w:val="24"/>
          </w:rPr>
          <w:t>www.bomjesusdooeste.sc.gov.br</w:t>
        </w:r>
      </w:hyperlink>
      <w:r>
        <w:rPr>
          <w:rFonts w:ascii="Century Gothic" w:hAnsi="Century Gothic" w:cs="Courier New"/>
          <w:sz w:val="24"/>
        </w:rPr>
        <w:t xml:space="preserve"> ou pelo e-mail compras @</w:t>
      </w:r>
      <w:proofErr w:type="gramStart"/>
      <w:r>
        <w:rPr>
          <w:rFonts w:ascii="Century Gothic" w:hAnsi="Century Gothic" w:cs="Courier New"/>
          <w:sz w:val="24"/>
        </w:rPr>
        <w:t>bomjesusdooeste.</w:t>
      </w:r>
      <w:proofErr w:type="gramEnd"/>
      <w:r>
        <w:rPr>
          <w:rFonts w:ascii="Century Gothic" w:hAnsi="Century Gothic" w:cs="Courier New"/>
          <w:sz w:val="24"/>
        </w:rPr>
        <w:t>sc.gov.br;</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14.8. Para dirimir quaisquer questões decorrentes desta licitação, desde já, fica eleito o FORO da Comarca de Modelo, com renuncia expressa de qualquer outro, por mais privilegiado que este seja.</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04/03/15.</w:t>
      </w:r>
    </w:p>
    <w:p w:rsidR="00A96343" w:rsidRDefault="00A96343" w:rsidP="00A9634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343" w:rsidRDefault="00A96343" w:rsidP="00A96343">
      <w:pPr>
        <w:overflowPunct w:val="0"/>
        <w:autoSpaceDE w:val="0"/>
        <w:autoSpaceDN w:val="0"/>
        <w:adjustRightInd w:val="0"/>
        <w:spacing w:after="0" w:line="240" w:lineRule="auto"/>
        <w:ind w:left="2124" w:firstLine="708"/>
        <w:textAlignment w:val="baseline"/>
        <w:rPr>
          <w:rFonts w:ascii="Century Gothic" w:hAnsi="Century Gothic"/>
          <w:sz w:val="24"/>
          <w:szCs w:val="24"/>
        </w:rPr>
      </w:pPr>
      <w:r>
        <w:rPr>
          <w:rFonts w:ascii="Century Gothic" w:hAnsi="Century Gothic"/>
          <w:sz w:val="24"/>
          <w:szCs w:val="24"/>
        </w:rPr>
        <w:t>AIRTON ANTONIO REINEHR</w:t>
      </w:r>
    </w:p>
    <w:p w:rsidR="00A96343" w:rsidRDefault="00A96343" w:rsidP="00A96343">
      <w:pPr>
        <w:overflowPunct w:val="0"/>
        <w:autoSpaceDE w:val="0"/>
        <w:autoSpaceDN w:val="0"/>
        <w:adjustRightInd w:val="0"/>
        <w:spacing w:after="0" w:line="240" w:lineRule="auto"/>
        <w:ind w:left="2832" w:firstLine="708"/>
        <w:textAlignment w:val="baseline"/>
        <w:rPr>
          <w:rFonts w:ascii="Century Gothic" w:hAnsi="Century Gothic"/>
          <w:sz w:val="24"/>
          <w:szCs w:val="24"/>
        </w:rPr>
      </w:pPr>
      <w:r>
        <w:rPr>
          <w:rFonts w:ascii="Century Gothic" w:hAnsi="Century Gothic"/>
          <w:sz w:val="24"/>
          <w:szCs w:val="24"/>
        </w:rPr>
        <w:t xml:space="preserve">Prefeito Municipal </w:t>
      </w:r>
    </w:p>
    <w:p w:rsidR="00A96343" w:rsidRDefault="00A96343" w:rsidP="00A96343">
      <w:pPr>
        <w:overflowPunct w:val="0"/>
        <w:autoSpaceDE w:val="0"/>
        <w:autoSpaceDN w:val="0"/>
        <w:adjustRightInd w:val="0"/>
        <w:spacing w:after="0" w:line="240" w:lineRule="auto"/>
        <w:jc w:val="both"/>
        <w:textAlignment w:val="baseline"/>
        <w:rPr>
          <w:rFonts w:ascii="Century Gothic" w:hAnsi="Century Gothic"/>
          <w:sz w:val="24"/>
          <w:szCs w:val="24"/>
        </w:rPr>
      </w:pPr>
    </w:p>
    <w:p w:rsidR="00A96343" w:rsidRDefault="00A96343" w:rsidP="00A96343">
      <w:pPr>
        <w:overflowPunct w:val="0"/>
        <w:autoSpaceDE w:val="0"/>
        <w:autoSpaceDN w:val="0"/>
        <w:adjustRightInd w:val="0"/>
        <w:spacing w:after="0" w:line="240" w:lineRule="auto"/>
        <w:jc w:val="both"/>
        <w:textAlignment w:val="baseline"/>
        <w:rPr>
          <w:rFonts w:ascii="Century Gothic" w:hAnsi="Century Gothic"/>
          <w:sz w:val="24"/>
          <w:szCs w:val="24"/>
        </w:rPr>
      </w:pPr>
    </w:p>
    <w:p w:rsidR="00A96343" w:rsidRDefault="00A96343" w:rsidP="00A96343">
      <w:pPr>
        <w:overflowPunct w:val="0"/>
        <w:autoSpaceDE w:val="0"/>
        <w:autoSpaceDN w:val="0"/>
        <w:adjustRightInd w:val="0"/>
        <w:spacing w:after="0" w:line="240" w:lineRule="auto"/>
        <w:jc w:val="both"/>
        <w:textAlignment w:val="baseline"/>
        <w:rPr>
          <w:rFonts w:ascii="Century Gothic" w:hAnsi="Century Gothic"/>
          <w:sz w:val="24"/>
          <w:szCs w:val="24"/>
        </w:rPr>
      </w:pPr>
    </w:p>
    <w:p w:rsidR="00A96343" w:rsidRDefault="00A96343" w:rsidP="00A96343">
      <w:pPr>
        <w:overflowPunct w:val="0"/>
        <w:autoSpaceDE w:val="0"/>
        <w:autoSpaceDN w:val="0"/>
        <w:adjustRightInd w:val="0"/>
        <w:spacing w:after="0" w:line="240" w:lineRule="auto"/>
        <w:jc w:val="both"/>
        <w:textAlignment w:val="baseline"/>
        <w:rPr>
          <w:rFonts w:ascii="Century Gothic" w:hAnsi="Century Gothic"/>
          <w:sz w:val="24"/>
          <w:szCs w:val="24"/>
        </w:rPr>
      </w:pPr>
    </w:p>
    <w:p w:rsidR="00A96343" w:rsidRDefault="00A96343" w:rsidP="00A96343">
      <w:pPr>
        <w:overflowPunct w:val="0"/>
        <w:autoSpaceDE w:val="0"/>
        <w:autoSpaceDN w:val="0"/>
        <w:adjustRightInd w:val="0"/>
        <w:spacing w:after="0" w:line="240" w:lineRule="auto"/>
        <w:jc w:val="both"/>
        <w:textAlignment w:val="baseline"/>
        <w:rPr>
          <w:rFonts w:ascii="Century Gothic" w:hAnsi="Century Gothic"/>
          <w:sz w:val="24"/>
          <w:szCs w:val="24"/>
        </w:rPr>
      </w:pPr>
    </w:p>
    <w:p w:rsidR="00A96343" w:rsidRDefault="00A96343" w:rsidP="00A96343">
      <w:pPr>
        <w:overflowPunct w:val="0"/>
        <w:autoSpaceDE w:val="0"/>
        <w:autoSpaceDN w:val="0"/>
        <w:adjustRightInd w:val="0"/>
        <w:spacing w:after="0" w:line="240" w:lineRule="auto"/>
        <w:jc w:val="both"/>
        <w:textAlignment w:val="baseline"/>
        <w:rPr>
          <w:rFonts w:ascii="Century Gothic" w:hAnsi="Century Gothic"/>
          <w:sz w:val="24"/>
          <w:szCs w:val="24"/>
        </w:rPr>
      </w:pPr>
    </w:p>
    <w:p w:rsidR="00A96343" w:rsidRDefault="00A96343" w:rsidP="00A96343">
      <w:pPr>
        <w:overflowPunct w:val="0"/>
        <w:autoSpaceDE w:val="0"/>
        <w:autoSpaceDN w:val="0"/>
        <w:adjustRightInd w:val="0"/>
        <w:spacing w:after="0" w:line="240" w:lineRule="auto"/>
        <w:jc w:val="both"/>
        <w:textAlignment w:val="baseline"/>
        <w:rPr>
          <w:rFonts w:ascii="Century Gothic" w:hAnsi="Century Gothic"/>
          <w:sz w:val="24"/>
          <w:szCs w:val="24"/>
        </w:rPr>
      </w:pPr>
    </w:p>
    <w:p w:rsidR="00A96343" w:rsidRDefault="00A96343" w:rsidP="00A96343">
      <w:pPr>
        <w:overflowPunct w:val="0"/>
        <w:autoSpaceDE w:val="0"/>
        <w:autoSpaceDN w:val="0"/>
        <w:adjustRightInd w:val="0"/>
        <w:spacing w:after="0" w:line="240" w:lineRule="auto"/>
        <w:jc w:val="both"/>
        <w:textAlignment w:val="baseline"/>
        <w:rPr>
          <w:rFonts w:ascii="Century Gothic" w:hAnsi="Century Gothic"/>
          <w:sz w:val="24"/>
          <w:szCs w:val="24"/>
        </w:rPr>
      </w:pPr>
    </w:p>
    <w:p w:rsidR="00A96343" w:rsidRDefault="00A96343" w:rsidP="00A96343">
      <w:pPr>
        <w:overflowPunct w:val="0"/>
        <w:autoSpaceDE w:val="0"/>
        <w:autoSpaceDN w:val="0"/>
        <w:adjustRightInd w:val="0"/>
        <w:spacing w:after="0" w:line="240" w:lineRule="auto"/>
        <w:jc w:val="both"/>
        <w:textAlignment w:val="baseline"/>
        <w:rPr>
          <w:rFonts w:ascii="Century Gothic" w:hAnsi="Century Gothic"/>
          <w:sz w:val="24"/>
          <w:szCs w:val="24"/>
        </w:rPr>
      </w:pPr>
    </w:p>
    <w:p w:rsidR="00A96343" w:rsidRDefault="00A96343" w:rsidP="00A96343">
      <w:pPr>
        <w:keepNext/>
        <w:spacing w:after="0" w:line="360" w:lineRule="auto"/>
        <w:outlineLvl w:val="2"/>
        <w:rPr>
          <w:rFonts w:ascii="Century Gothic" w:hAnsi="Century Gothic"/>
          <w:sz w:val="24"/>
          <w:szCs w:val="24"/>
        </w:rPr>
      </w:pPr>
    </w:p>
    <w:p w:rsidR="00A96343" w:rsidRDefault="00A96343" w:rsidP="00A96343">
      <w:pPr>
        <w:keepNext/>
        <w:spacing w:after="0" w:line="360" w:lineRule="auto"/>
        <w:ind w:left="3540" w:firstLine="708"/>
        <w:outlineLvl w:val="2"/>
        <w:rPr>
          <w:rFonts w:ascii="Century Gothic" w:hAnsi="Century Gothic"/>
          <w:b/>
          <w:sz w:val="24"/>
          <w:lang w:eastAsia="pt-BR"/>
        </w:rPr>
      </w:pPr>
      <w:r>
        <w:rPr>
          <w:rFonts w:ascii="Century Gothic" w:hAnsi="Century Gothic"/>
          <w:b/>
          <w:sz w:val="24"/>
          <w:lang w:eastAsia="pt-BR"/>
        </w:rPr>
        <w:t xml:space="preserve">ANEXO I </w:t>
      </w:r>
    </w:p>
    <w:p w:rsidR="00A96343" w:rsidRDefault="00A96343" w:rsidP="00A96343">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moveis com valores máximos</w:t>
      </w:r>
    </w:p>
    <w:p w:rsidR="00A96343" w:rsidRDefault="00A96343" w:rsidP="00A96343">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A96343" w:rsidRDefault="00A96343" w:rsidP="00A96343">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Aquisição de móveis planejados e </w:t>
      </w:r>
      <w:proofErr w:type="gramStart"/>
      <w:r>
        <w:rPr>
          <w:rFonts w:ascii="Verdana" w:hAnsi="Verdana"/>
        </w:rPr>
        <w:t>sob medida</w:t>
      </w:r>
      <w:proofErr w:type="gramEnd"/>
      <w:r>
        <w:rPr>
          <w:rFonts w:ascii="Verdana" w:hAnsi="Verdana"/>
        </w:rPr>
        <w:t xml:space="preserve"> para os departamentos da saúde e da educação, com entrega na Secretária Municipal de Administração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9"/>
        <w:gridCol w:w="1220"/>
        <w:gridCol w:w="922"/>
        <w:gridCol w:w="3974"/>
        <w:gridCol w:w="1521"/>
      </w:tblGrid>
      <w:tr w:rsidR="00A96343" w:rsidTr="00A96343">
        <w:tc>
          <w:tcPr>
            <w:tcW w:w="937"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A96343" w:rsidRDefault="00A96343">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A96343" w:rsidRDefault="00A96343">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A96343" w:rsidTr="00A96343">
        <w:tc>
          <w:tcPr>
            <w:tcW w:w="937"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Armário com 275 cm de largura, com 280 cm de altura e</w:t>
            </w:r>
            <w:proofErr w:type="gramStart"/>
            <w:r>
              <w:rPr>
                <w:rFonts w:ascii="Verdana" w:hAnsi="Verdana"/>
                <w:sz w:val="16"/>
                <w:szCs w:val="16"/>
              </w:rPr>
              <w:t xml:space="preserve">  </w:t>
            </w:r>
            <w:proofErr w:type="gramEnd"/>
            <w:r>
              <w:rPr>
                <w:rFonts w:ascii="Verdana" w:hAnsi="Verdana"/>
                <w:sz w:val="16"/>
                <w:szCs w:val="16"/>
              </w:rPr>
              <w:t xml:space="preserve">50 cm de profundidade com pia de lavabo de 1 </w:t>
            </w:r>
            <w:proofErr w:type="spellStart"/>
            <w:r>
              <w:rPr>
                <w:rFonts w:ascii="Verdana" w:hAnsi="Verdana"/>
                <w:sz w:val="16"/>
                <w:szCs w:val="16"/>
              </w:rPr>
              <w:t>mt</w:t>
            </w:r>
            <w:proofErr w:type="spellEnd"/>
            <w:r>
              <w:rPr>
                <w:rFonts w:ascii="Verdana" w:hAnsi="Verdana"/>
                <w:sz w:val="16"/>
                <w:szCs w:val="16"/>
              </w:rPr>
              <w:t xml:space="preserve"> com pedra de granito preta, com 16 gavetas para fichário na parte inferior, e superior com 3 portas de correr nesta peça com canto de 85 cm x 85 cm com porta acompanhado de um balcão de 83 cm com duas portas de profundidade de 50 cm montada na mesma sala uma bancada acompanhada de uma mesa para escritório para uma pessoa com 2 gavetas, moveis montados com chapa em mdf de 15 mm na cor branca, com corrediças telescópicas reforçadas, dobradiças de pressão de 35 mm, com rodapé de madeira na cor do móvel e puxador de perfil em alumínio</w:t>
            </w:r>
          </w:p>
        </w:tc>
        <w:tc>
          <w:tcPr>
            <w:tcW w:w="1629"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5.600,00</w:t>
            </w:r>
          </w:p>
        </w:tc>
      </w:tr>
      <w:tr w:rsidR="00A96343" w:rsidTr="00A96343">
        <w:tc>
          <w:tcPr>
            <w:tcW w:w="937"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343" w:rsidRDefault="00A96343" w:rsidP="00A9634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Armário com 198 cm de largura 280 cm de altura com 60 cm de profundidade este sendo com </w:t>
            </w:r>
            <w:proofErr w:type="gramStart"/>
            <w:r>
              <w:rPr>
                <w:rFonts w:ascii="Verdana" w:hAnsi="Verdana"/>
                <w:sz w:val="16"/>
                <w:szCs w:val="16"/>
              </w:rPr>
              <w:t>1</w:t>
            </w:r>
            <w:proofErr w:type="gramEnd"/>
            <w:r>
              <w:rPr>
                <w:rFonts w:ascii="Verdana" w:hAnsi="Verdana"/>
                <w:sz w:val="16"/>
                <w:szCs w:val="16"/>
              </w:rPr>
              <w:t xml:space="preserve"> porta inteira grande, na parte inferior sendo com 15 gavetas todas com corrediças telescópicas reforçadas porém sendo 2 gavetas com 6 vazados internos e i gaveta com 4 vazados internos na parte superior das mesmas, por cima das gavetas um vazado com portas de correr de vidro e acima 2 portas grandes de correr com rodapé de madeira na cor do móvel que será em chapa de mdf de 15 mm na cor branca com puxadores de perfil em alumínio e dobradiças de pressão  de 35 mm</w:t>
            </w:r>
          </w:p>
        </w:tc>
        <w:tc>
          <w:tcPr>
            <w:tcW w:w="1629"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3.796,00</w:t>
            </w:r>
          </w:p>
        </w:tc>
      </w:tr>
      <w:tr w:rsidR="00A96343" w:rsidTr="00A96343">
        <w:tc>
          <w:tcPr>
            <w:tcW w:w="937"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Armário com 383 cm de largura com 217 cm de altura e 60 cm de profundidade, este contendo espaço para geladeira seguido de </w:t>
            </w:r>
            <w:proofErr w:type="gramStart"/>
            <w:r>
              <w:rPr>
                <w:rFonts w:ascii="Verdana" w:hAnsi="Verdana"/>
                <w:sz w:val="16"/>
                <w:szCs w:val="16"/>
              </w:rPr>
              <w:t>4</w:t>
            </w:r>
            <w:proofErr w:type="gramEnd"/>
            <w:r>
              <w:rPr>
                <w:rFonts w:ascii="Verdana" w:hAnsi="Verdana"/>
                <w:sz w:val="16"/>
                <w:szCs w:val="16"/>
              </w:rPr>
              <w:t xml:space="preserve"> fichários mais 7 gavetas todas em corrediças telescópicas reforçadas e chave, acima 2 portas de correr, e no decorrer do armário 4 portas de abrir todas com chave, dobradiças </w:t>
            </w:r>
            <w:r>
              <w:rPr>
                <w:rFonts w:ascii="Verdana" w:hAnsi="Verdana"/>
                <w:sz w:val="16"/>
                <w:szCs w:val="16"/>
              </w:rPr>
              <w:lastRenderedPageBreak/>
              <w:t>de pressão de 35 mm e puxadores em perfil em alumínio seguindo ele no canto com uma mesa para escritório de 182 cm de largura e 50 cm de profundidade tendo espaço para monitor, cpu, estabilizador e 4 gavetas todas com corrediças telescópicas reforçadas e chave com puxadores de perfil em alumínio</w:t>
            </w:r>
          </w:p>
        </w:tc>
        <w:tc>
          <w:tcPr>
            <w:tcW w:w="1629"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4.380,00</w:t>
            </w:r>
          </w:p>
        </w:tc>
      </w:tr>
      <w:tr w:rsidR="00A96343" w:rsidTr="00A96343">
        <w:tc>
          <w:tcPr>
            <w:tcW w:w="937"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lastRenderedPageBreak/>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343" w:rsidRDefault="00A96343" w:rsidP="00A96343">
            <w:pPr>
              <w:overflowPunct w:val="0"/>
              <w:autoSpaceDE w:val="0"/>
              <w:autoSpaceDN w:val="0"/>
              <w:adjustRightInd w:val="0"/>
              <w:spacing w:after="0" w:line="360" w:lineRule="auto"/>
              <w:jc w:val="both"/>
              <w:textAlignment w:val="baseline"/>
              <w:rPr>
                <w:rFonts w:ascii="Verdana" w:hAnsi="Verdana"/>
                <w:sz w:val="16"/>
                <w:szCs w:val="16"/>
              </w:rPr>
            </w:pPr>
            <w:proofErr w:type="gramStart"/>
            <w:r>
              <w:rPr>
                <w:rFonts w:ascii="Verdana" w:hAnsi="Verdana"/>
                <w:sz w:val="16"/>
                <w:szCs w:val="16"/>
              </w:rPr>
              <w:t>armário</w:t>
            </w:r>
            <w:proofErr w:type="gramEnd"/>
            <w:r>
              <w:rPr>
                <w:rFonts w:ascii="Verdana" w:hAnsi="Verdana"/>
                <w:sz w:val="16"/>
                <w:szCs w:val="16"/>
              </w:rPr>
              <w:t xml:space="preserve"> com 351 cm com 3 portas de correr na cor branca com puxador de perfil em alumínio e altura de 295 cm com 60 cm de profundidade com encaixe para fichário e 6 prateleiras, rodapé de madeira com corrediça telescópica nas gavetas, todo ele em chapa de mdf de 15 mm na cor branca, portas com rodizio de metal AD 602 com amortecimento de impacto e com dois esticadores em cada porta de sobrepor para não empenamento da mesma</w:t>
            </w:r>
          </w:p>
        </w:tc>
        <w:tc>
          <w:tcPr>
            <w:tcW w:w="1629"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3.500,00</w:t>
            </w:r>
          </w:p>
        </w:tc>
      </w:tr>
      <w:tr w:rsidR="00A96343" w:rsidTr="00A96343">
        <w:tc>
          <w:tcPr>
            <w:tcW w:w="937"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Mesa para escritório em L com </w:t>
            </w:r>
            <w:proofErr w:type="gramStart"/>
            <w:r>
              <w:rPr>
                <w:rFonts w:ascii="Verdana" w:hAnsi="Verdana"/>
                <w:sz w:val="16"/>
                <w:szCs w:val="16"/>
              </w:rPr>
              <w:t>4</w:t>
            </w:r>
            <w:proofErr w:type="gramEnd"/>
            <w:r>
              <w:rPr>
                <w:rFonts w:ascii="Verdana" w:hAnsi="Verdana"/>
                <w:sz w:val="16"/>
                <w:szCs w:val="16"/>
              </w:rPr>
              <w:t xml:space="preserve"> gavetas e corrediças telescópicas, uma porta com prateleiras e espaço para CPU, com gaveta para teclado, em chapa de NDF branca d e15 mm com tampos engrossados de 30 mm</w:t>
            </w:r>
          </w:p>
        </w:tc>
        <w:tc>
          <w:tcPr>
            <w:tcW w:w="1629"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500,00</w:t>
            </w:r>
          </w:p>
        </w:tc>
      </w:tr>
      <w:tr w:rsidR="00A96343" w:rsidTr="00A96343">
        <w:tc>
          <w:tcPr>
            <w:tcW w:w="937"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Mesa de 80 cm de largura por 60 cm de profundidade toda engrossada com chapa de MDF de 30 mm com uma gaveta e rodinhas</w:t>
            </w:r>
          </w:p>
        </w:tc>
        <w:tc>
          <w:tcPr>
            <w:tcW w:w="1629"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200,00</w:t>
            </w:r>
          </w:p>
        </w:tc>
      </w:tr>
      <w:tr w:rsidR="00A96343" w:rsidTr="00A96343">
        <w:tc>
          <w:tcPr>
            <w:tcW w:w="937"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360" w:lineRule="auto"/>
              <w:jc w:val="both"/>
              <w:textAlignment w:val="baseline"/>
              <w:rPr>
                <w:rFonts w:ascii="Verdana" w:hAnsi="Verdana"/>
                <w:sz w:val="16"/>
                <w:szCs w:val="16"/>
              </w:rPr>
            </w:pPr>
            <w:proofErr w:type="gramStart"/>
            <w:r>
              <w:rPr>
                <w:rFonts w:ascii="Verdana" w:hAnsi="Verdana"/>
                <w:sz w:val="16"/>
                <w:szCs w:val="16"/>
              </w:rPr>
              <w:t>armário</w:t>
            </w:r>
            <w:proofErr w:type="gramEnd"/>
            <w:r>
              <w:rPr>
                <w:rFonts w:ascii="Verdana" w:hAnsi="Verdana"/>
                <w:sz w:val="16"/>
                <w:szCs w:val="16"/>
              </w:rPr>
              <w:t xml:space="preserve"> de 330 cm de largura com 220 cm de altura com 58 cm de profundidade com 6 portas com chave, dobradiças de pressão de 35 mm e puxadores de plástico 190 mm, com 6 prateleiras internas, dois fichários e 4 gavetas com corrediças telescópicas, com rodapé de madeira em chapa de MDF de 15 mm na cor branca</w:t>
            </w:r>
          </w:p>
        </w:tc>
        <w:tc>
          <w:tcPr>
            <w:tcW w:w="1629"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3.200,00</w:t>
            </w:r>
          </w:p>
        </w:tc>
      </w:tr>
      <w:tr w:rsidR="00A96343" w:rsidTr="00A96343">
        <w:tc>
          <w:tcPr>
            <w:tcW w:w="937"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6343" w:rsidRDefault="006C325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w:t>
            </w:r>
            <w:bookmarkStart w:id="0" w:name="_GoBack"/>
            <w:bookmarkEnd w:id="0"/>
          </w:p>
        </w:tc>
        <w:tc>
          <w:tcPr>
            <w:tcW w:w="971"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360" w:lineRule="auto"/>
              <w:jc w:val="both"/>
              <w:textAlignment w:val="baseline"/>
              <w:rPr>
                <w:rFonts w:ascii="Verdana" w:hAnsi="Verdana"/>
                <w:sz w:val="16"/>
                <w:szCs w:val="16"/>
              </w:rPr>
            </w:pPr>
            <w:proofErr w:type="gramStart"/>
            <w:r>
              <w:rPr>
                <w:rFonts w:ascii="Verdana" w:hAnsi="Verdana"/>
                <w:sz w:val="16"/>
                <w:szCs w:val="16"/>
              </w:rPr>
              <w:t>balcão</w:t>
            </w:r>
            <w:proofErr w:type="gramEnd"/>
            <w:r>
              <w:rPr>
                <w:rFonts w:ascii="Verdana" w:hAnsi="Verdana"/>
                <w:sz w:val="16"/>
                <w:szCs w:val="16"/>
              </w:rPr>
              <w:t xml:space="preserve"> de 367 cm de largura 100 cm de altura e 50 cm de profundidade com 5 gavetas e 7 portas todas com prateleiras internas de 58 cm de profundidade com corrediça telescópicas nas gavetas puxadores de plástico 190 mm, dobradiça de 35 mm todo em chapa de MDF 15 mm na cor branca com pés de madeira com tampos engrossados com chapa em MDF de 30 mm e 2 armários de 148 cm de largura 223 cm de altura com 58 cm de profundidade com 3 portas e 4 prateleiras, com corrediça telescópica nas gavetas e puxadores plásticos em 190 mm, dobradiça de 35 mm todo em </w:t>
            </w:r>
            <w:r>
              <w:rPr>
                <w:rFonts w:ascii="Verdana" w:hAnsi="Verdana"/>
                <w:sz w:val="16"/>
                <w:szCs w:val="16"/>
              </w:rPr>
              <w:lastRenderedPageBreak/>
              <w:t>chapa em MDF de 15 mm na cor branca com pés de madeira</w:t>
            </w:r>
          </w:p>
        </w:tc>
        <w:tc>
          <w:tcPr>
            <w:tcW w:w="1629"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6.200,00</w:t>
            </w:r>
          </w:p>
        </w:tc>
      </w:tr>
      <w:tr w:rsidR="00A96343" w:rsidTr="00A96343">
        <w:tc>
          <w:tcPr>
            <w:tcW w:w="937"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lastRenderedPageBreak/>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Três prateleiras de madeira com 147 cm de comprimento e </w:t>
            </w:r>
            <w:proofErr w:type="gramStart"/>
            <w:r>
              <w:rPr>
                <w:rFonts w:ascii="Verdana" w:hAnsi="Verdana"/>
                <w:sz w:val="16"/>
                <w:szCs w:val="16"/>
              </w:rPr>
              <w:t>2</w:t>
            </w:r>
            <w:proofErr w:type="gramEnd"/>
            <w:r>
              <w:rPr>
                <w:rFonts w:ascii="Verdana" w:hAnsi="Verdana"/>
                <w:sz w:val="16"/>
                <w:szCs w:val="16"/>
              </w:rPr>
              <w:t xml:space="preserve"> prateleiras com 100 cm de comprimento por 30 cm de largura na cor branca com suporte L de metal</w:t>
            </w:r>
          </w:p>
        </w:tc>
        <w:tc>
          <w:tcPr>
            <w:tcW w:w="1629"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300,00</w:t>
            </w:r>
          </w:p>
        </w:tc>
      </w:tr>
      <w:tr w:rsidR="00A96343" w:rsidTr="00A96343">
        <w:tc>
          <w:tcPr>
            <w:tcW w:w="937"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Armário com 480 cm de comprimento com 233 cm de altura e 60 cm de profundidade com </w:t>
            </w:r>
            <w:proofErr w:type="gramStart"/>
            <w:r>
              <w:rPr>
                <w:rFonts w:ascii="Verdana" w:hAnsi="Verdana"/>
                <w:sz w:val="16"/>
                <w:szCs w:val="16"/>
              </w:rPr>
              <w:t>5</w:t>
            </w:r>
            <w:proofErr w:type="gramEnd"/>
            <w:r>
              <w:rPr>
                <w:rFonts w:ascii="Verdana" w:hAnsi="Verdana"/>
                <w:sz w:val="16"/>
                <w:szCs w:val="16"/>
              </w:rPr>
              <w:t xml:space="preserve"> divisórias no interior e 3 prateleiras em cada divisória, 5 portas de correr na cor branca com puxador em perfil de alumínio, rodapé em madeira e acabamento na cor do móvel, tudo em chapa de mdf de 15 mm na cor branca</w:t>
            </w:r>
          </w:p>
        </w:tc>
        <w:tc>
          <w:tcPr>
            <w:tcW w:w="1629" w:type="dxa"/>
            <w:tcBorders>
              <w:top w:val="single" w:sz="4" w:space="0" w:color="auto"/>
              <w:left w:val="single" w:sz="4" w:space="0" w:color="auto"/>
              <w:bottom w:val="single" w:sz="4" w:space="0" w:color="auto"/>
              <w:right w:val="single" w:sz="4" w:space="0" w:color="auto"/>
            </w:tcBorders>
            <w:hideMark/>
          </w:tcPr>
          <w:p w:rsidR="00A96343" w:rsidRDefault="00A9634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6.000,00</w:t>
            </w:r>
          </w:p>
        </w:tc>
      </w:tr>
    </w:tbl>
    <w:p w:rsidR="00A96343" w:rsidRDefault="00A96343" w:rsidP="00A96343">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A96343" w:rsidRDefault="00A96343" w:rsidP="00A96343">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A96343" w:rsidRDefault="00A96343" w:rsidP="00A96343">
      <w:pPr>
        <w:overflowPunct w:val="0"/>
        <w:autoSpaceDE w:val="0"/>
        <w:autoSpaceDN w:val="0"/>
        <w:adjustRightInd w:val="0"/>
        <w:spacing w:after="0" w:line="240" w:lineRule="auto"/>
        <w:textAlignment w:val="baseline"/>
        <w:rPr>
          <w:rFonts w:ascii="Verdana" w:hAnsi="Verdana"/>
          <w:b/>
          <w:bCs/>
        </w:rPr>
      </w:pPr>
    </w:p>
    <w:p w:rsidR="00A96343" w:rsidRDefault="00A96343" w:rsidP="00A96343">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A96343" w:rsidRDefault="00A96343" w:rsidP="00A96343">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 MAXIMO PARA COTAÇÃO R$ 33.676,00</w:t>
      </w:r>
    </w:p>
    <w:p w:rsidR="00A96343" w:rsidRDefault="00A96343" w:rsidP="00A96343">
      <w:pPr>
        <w:overflowPunct w:val="0"/>
        <w:autoSpaceDE w:val="0"/>
        <w:autoSpaceDN w:val="0"/>
        <w:adjustRightInd w:val="0"/>
        <w:spacing w:after="0" w:line="240" w:lineRule="auto"/>
        <w:textAlignment w:val="baseline"/>
        <w:rPr>
          <w:rFonts w:ascii="Verdana" w:hAnsi="Verdana"/>
        </w:rPr>
      </w:pPr>
    </w:p>
    <w:p w:rsidR="00A96343" w:rsidRDefault="00A96343" w:rsidP="00A96343">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A96343" w:rsidRDefault="00A96343" w:rsidP="00A96343">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04/03/15.</w:t>
      </w:r>
    </w:p>
    <w:p w:rsidR="00A96343" w:rsidRDefault="00A96343" w:rsidP="00A96343">
      <w:pPr>
        <w:overflowPunct w:val="0"/>
        <w:autoSpaceDE w:val="0"/>
        <w:autoSpaceDN w:val="0"/>
        <w:adjustRightInd w:val="0"/>
        <w:spacing w:after="0" w:line="240" w:lineRule="auto"/>
        <w:textAlignment w:val="baseline"/>
        <w:rPr>
          <w:rFonts w:ascii="Verdana" w:hAnsi="Verdana"/>
        </w:rPr>
      </w:pPr>
      <w:r>
        <w:rPr>
          <w:rFonts w:ascii="Verdana" w:hAnsi="Verdana"/>
        </w:rPr>
        <w:t> </w:t>
      </w:r>
    </w:p>
    <w:p w:rsidR="00A96343" w:rsidRDefault="00A96343" w:rsidP="00A96343">
      <w:pPr>
        <w:overflowPunct w:val="0"/>
        <w:autoSpaceDE w:val="0"/>
        <w:autoSpaceDN w:val="0"/>
        <w:adjustRightInd w:val="0"/>
        <w:spacing w:after="0" w:line="240" w:lineRule="auto"/>
        <w:textAlignment w:val="baseline"/>
        <w:rPr>
          <w:rFonts w:ascii="Verdana" w:hAnsi="Verdana"/>
        </w:rPr>
      </w:pPr>
    </w:p>
    <w:p w:rsidR="00A96343" w:rsidRDefault="00A96343" w:rsidP="00A96343">
      <w:pPr>
        <w:overflowPunct w:val="0"/>
        <w:autoSpaceDE w:val="0"/>
        <w:autoSpaceDN w:val="0"/>
        <w:adjustRightInd w:val="0"/>
        <w:spacing w:after="0" w:line="240" w:lineRule="auto"/>
        <w:textAlignment w:val="baseline"/>
        <w:rPr>
          <w:rFonts w:ascii="Verdana" w:hAnsi="Verdana"/>
        </w:rPr>
      </w:pPr>
    </w:p>
    <w:p w:rsidR="00A96343" w:rsidRDefault="00A96343" w:rsidP="00A96343">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Airton Antônio Reinehr</w:t>
      </w:r>
    </w:p>
    <w:p w:rsidR="00A96343" w:rsidRDefault="00A96343" w:rsidP="00A96343">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 xml:space="preserve">Prefeito Municipal </w:t>
      </w:r>
    </w:p>
    <w:p w:rsidR="00A96343" w:rsidRDefault="00A96343" w:rsidP="00A96343">
      <w:pPr>
        <w:overflowPunct w:val="0"/>
        <w:autoSpaceDE w:val="0"/>
        <w:autoSpaceDN w:val="0"/>
        <w:adjustRightInd w:val="0"/>
        <w:spacing w:after="0" w:line="240" w:lineRule="auto"/>
        <w:textAlignment w:val="baseline"/>
        <w:rPr>
          <w:rFonts w:ascii="Verdana" w:hAnsi="Verdana"/>
        </w:rPr>
      </w:pPr>
      <w:r>
        <w:rPr>
          <w:rFonts w:ascii="Verdana" w:hAnsi="Verdana"/>
        </w:rPr>
        <w:t> </w:t>
      </w: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b/>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96343" w:rsidRDefault="00A96343" w:rsidP="00A9634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96343" w:rsidRDefault="00A96343" w:rsidP="00A9634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96343" w:rsidRDefault="00A96343" w:rsidP="00A9634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96343" w:rsidRDefault="00A96343" w:rsidP="00A96343">
      <w:pPr>
        <w:overflowPunct w:val="0"/>
        <w:autoSpaceDE w:val="0"/>
        <w:autoSpaceDN w:val="0"/>
        <w:adjustRightInd w:val="0"/>
        <w:spacing w:after="0" w:line="240" w:lineRule="auto"/>
        <w:textAlignment w:val="baseline"/>
        <w:rPr>
          <w:lang w:eastAsia="pt-BR"/>
        </w:rPr>
      </w:pPr>
    </w:p>
    <w:p w:rsidR="00A96343" w:rsidRDefault="00A96343" w:rsidP="00A96343">
      <w:pPr>
        <w:overflowPunct w:val="0"/>
        <w:autoSpaceDE w:val="0"/>
        <w:autoSpaceDN w:val="0"/>
        <w:adjustRightInd w:val="0"/>
        <w:spacing w:after="0" w:line="240" w:lineRule="auto"/>
        <w:textAlignment w:val="baseline"/>
        <w:rPr>
          <w:lang w:eastAsia="pt-BR"/>
        </w:rPr>
      </w:pPr>
    </w:p>
    <w:p w:rsidR="00A96343" w:rsidRDefault="00A96343" w:rsidP="00A9634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96343" w:rsidRDefault="00A96343" w:rsidP="00A9634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A96343" w:rsidRDefault="00A96343" w:rsidP="00A96343">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A96343" w:rsidRDefault="00A96343" w:rsidP="00A9634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A96343" w:rsidRDefault="00A96343" w:rsidP="00A9634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A96343" w:rsidRDefault="00A96343" w:rsidP="00A9634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A96343" w:rsidRDefault="00A96343" w:rsidP="00A96343">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PREGÃO Nº 24/2015, Aquisição de móveis planejados e sob medida para os departamentos da saúde e da educação.</w:t>
      </w:r>
    </w:p>
    <w:p w:rsidR="00A96343" w:rsidRDefault="00A96343" w:rsidP="00A9634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A96343" w:rsidRDefault="00A96343" w:rsidP="00A9634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A96343" w:rsidRDefault="00A96343" w:rsidP="00A9634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A96343" w:rsidRDefault="00A96343" w:rsidP="00A9634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A96343" w:rsidRDefault="00A96343" w:rsidP="00A9634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A96343" w:rsidRDefault="00A96343" w:rsidP="00A9634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textAlignment w:val="baseline"/>
        <w:rPr>
          <w:rFonts w:ascii="Century Gothic" w:hAnsi="Century Gothic"/>
          <w:sz w:val="24"/>
        </w:rPr>
      </w:pPr>
    </w:p>
    <w:p w:rsidR="00A96343" w:rsidRDefault="00A96343" w:rsidP="00A96343">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A96343" w:rsidRDefault="00A96343" w:rsidP="00A96343">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A96343" w:rsidRDefault="00A96343" w:rsidP="00A96343">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A96343" w:rsidRDefault="00A96343" w:rsidP="00A9634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6343" w:rsidRDefault="00A96343" w:rsidP="00A9634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6343" w:rsidRDefault="00A96343" w:rsidP="00A9634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6343" w:rsidRDefault="00A96343" w:rsidP="00A96343">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A96343" w:rsidRDefault="00A96343" w:rsidP="00A9634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6343" w:rsidRDefault="00A96343" w:rsidP="00A9634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6343" w:rsidRDefault="00A96343" w:rsidP="00A9634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6343" w:rsidRDefault="00A96343" w:rsidP="00A96343">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24/2015, cujo objeto e Aquisição de móveis planejados e </w:t>
      </w:r>
      <w:proofErr w:type="gramStart"/>
      <w:r>
        <w:rPr>
          <w:rFonts w:ascii="Century Gothic" w:hAnsi="Century Gothic"/>
          <w:sz w:val="24"/>
        </w:rPr>
        <w:t>sob medida</w:t>
      </w:r>
      <w:proofErr w:type="gramEnd"/>
      <w:r>
        <w:rPr>
          <w:rFonts w:ascii="Century Gothic" w:hAnsi="Century Gothic"/>
          <w:sz w:val="24"/>
        </w:rPr>
        <w:t xml:space="preserve"> para os departamentos da saúde e da educação.</w:t>
      </w:r>
    </w:p>
    <w:p w:rsidR="00A96343" w:rsidRDefault="00A96343" w:rsidP="00A9634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6343" w:rsidRDefault="00A96343" w:rsidP="00A9634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A96343" w:rsidRDefault="00A96343" w:rsidP="00A9634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6343" w:rsidRDefault="00A96343" w:rsidP="00A9634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6343" w:rsidRDefault="00A96343" w:rsidP="00A96343">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A96343" w:rsidRDefault="00A96343" w:rsidP="00A96343">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A96343" w:rsidRDefault="00A96343" w:rsidP="00A96343">
      <w:pPr>
        <w:overflowPunct w:val="0"/>
        <w:autoSpaceDE w:val="0"/>
        <w:autoSpaceDN w:val="0"/>
        <w:adjustRightInd w:val="0"/>
        <w:spacing w:after="0" w:line="360" w:lineRule="auto"/>
        <w:ind w:left="2832" w:firstLine="708"/>
        <w:textAlignment w:val="baseline"/>
        <w:rPr>
          <w:rFonts w:ascii="Century Gothic" w:hAnsi="Century Gothic"/>
          <w:sz w:val="24"/>
        </w:rPr>
      </w:pPr>
    </w:p>
    <w:p w:rsidR="00A96343" w:rsidRDefault="00A96343" w:rsidP="00A96343">
      <w:pPr>
        <w:overflowPunct w:val="0"/>
        <w:autoSpaceDE w:val="0"/>
        <w:autoSpaceDN w:val="0"/>
        <w:adjustRightInd w:val="0"/>
        <w:spacing w:after="0" w:line="360" w:lineRule="auto"/>
        <w:ind w:left="2832" w:firstLine="708"/>
        <w:textAlignment w:val="baseline"/>
        <w:rPr>
          <w:rFonts w:ascii="Century Gothic" w:hAnsi="Century Gothic"/>
          <w:sz w:val="24"/>
        </w:rPr>
      </w:pPr>
    </w:p>
    <w:p w:rsidR="00A96343" w:rsidRDefault="00A96343" w:rsidP="00A96343">
      <w:pPr>
        <w:overflowPunct w:val="0"/>
        <w:autoSpaceDE w:val="0"/>
        <w:autoSpaceDN w:val="0"/>
        <w:adjustRightInd w:val="0"/>
        <w:spacing w:after="0" w:line="360" w:lineRule="auto"/>
        <w:ind w:left="2832" w:firstLine="708"/>
        <w:textAlignment w:val="baseline"/>
        <w:rPr>
          <w:rFonts w:ascii="Century Gothic" w:hAnsi="Century Gothic"/>
          <w:sz w:val="24"/>
        </w:rPr>
      </w:pPr>
    </w:p>
    <w:p w:rsidR="00A96343" w:rsidRDefault="00A96343" w:rsidP="00A96343">
      <w:pPr>
        <w:overflowPunct w:val="0"/>
        <w:autoSpaceDE w:val="0"/>
        <w:autoSpaceDN w:val="0"/>
        <w:adjustRightInd w:val="0"/>
        <w:spacing w:after="0" w:line="360" w:lineRule="auto"/>
        <w:ind w:left="2832" w:firstLine="708"/>
        <w:textAlignment w:val="baseline"/>
        <w:rPr>
          <w:rFonts w:ascii="Century Gothic" w:hAnsi="Century Gothic"/>
          <w:sz w:val="24"/>
        </w:rPr>
      </w:pPr>
    </w:p>
    <w:p w:rsidR="00A96343" w:rsidRDefault="00A96343" w:rsidP="00A96343">
      <w:pPr>
        <w:overflowPunct w:val="0"/>
        <w:autoSpaceDE w:val="0"/>
        <w:autoSpaceDN w:val="0"/>
        <w:adjustRightInd w:val="0"/>
        <w:spacing w:after="0" w:line="360" w:lineRule="auto"/>
        <w:ind w:left="2832" w:firstLine="708"/>
        <w:textAlignment w:val="baseline"/>
        <w:rPr>
          <w:rFonts w:ascii="Century Gothic" w:hAnsi="Century Gothic"/>
          <w:sz w:val="24"/>
        </w:rPr>
      </w:pPr>
    </w:p>
    <w:p w:rsidR="00A96343" w:rsidRDefault="00A96343" w:rsidP="00A96343">
      <w:pPr>
        <w:overflowPunct w:val="0"/>
        <w:autoSpaceDE w:val="0"/>
        <w:autoSpaceDN w:val="0"/>
        <w:adjustRightInd w:val="0"/>
        <w:spacing w:after="0" w:line="360" w:lineRule="auto"/>
        <w:ind w:left="2832" w:firstLine="708"/>
        <w:textAlignment w:val="baseline"/>
        <w:rPr>
          <w:rFonts w:ascii="Century Gothic" w:hAnsi="Century Gothic"/>
          <w:sz w:val="24"/>
        </w:rPr>
      </w:pPr>
    </w:p>
    <w:p w:rsidR="00A96343" w:rsidRDefault="00A96343" w:rsidP="00A96343">
      <w:pPr>
        <w:overflowPunct w:val="0"/>
        <w:autoSpaceDE w:val="0"/>
        <w:autoSpaceDN w:val="0"/>
        <w:adjustRightInd w:val="0"/>
        <w:spacing w:after="0" w:line="360" w:lineRule="auto"/>
        <w:ind w:left="2832" w:firstLine="708"/>
        <w:textAlignment w:val="baseline"/>
        <w:rPr>
          <w:rFonts w:ascii="Century Gothic" w:hAnsi="Century Gothic"/>
          <w:sz w:val="24"/>
        </w:rPr>
      </w:pPr>
    </w:p>
    <w:p w:rsidR="00A96343" w:rsidRDefault="00A96343" w:rsidP="00A96343">
      <w:pPr>
        <w:overflowPunct w:val="0"/>
        <w:autoSpaceDE w:val="0"/>
        <w:autoSpaceDN w:val="0"/>
        <w:adjustRightInd w:val="0"/>
        <w:spacing w:after="0" w:line="360" w:lineRule="auto"/>
        <w:ind w:left="2832" w:firstLine="708"/>
        <w:textAlignment w:val="baseline"/>
        <w:rPr>
          <w:rFonts w:ascii="Century Gothic" w:hAnsi="Century Gothic"/>
          <w:sz w:val="24"/>
        </w:rPr>
      </w:pPr>
    </w:p>
    <w:p w:rsidR="00A96343" w:rsidRDefault="00A96343" w:rsidP="00A96343">
      <w:pPr>
        <w:overflowPunct w:val="0"/>
        <w:autoSpaceDE w:val="0"/>
        <w:autoSpaceDN w:val="0"/>
        <w:adjustRightInd w:val="0"/>
        <w:spacing w:after="0" w:line="360" w:lineRule="auto"/>
        <w:ind w:left="2832" w:firstLine="708"/>
        <w:textAlignment w:val="baseline"/>
        <w:rPr>
          <w:rFonts w:ascii="Century Gothic" w:hAnsi="Century Gothic"/>
          <w:sz w:val="24"/>
        </w:rPr>
      </w:pPr>
    </w:p>
    <w:p w:rsidR="00A96343" w:rsidRDefault="00A96343" w:rsidP="00A96343">
      <w:pPr>
        <w:overflowPunct w:val="0"/>
        <w:autoSpaceDE w:val="0"/>
        <w:autoSpaceDN w:val="0"/>
        <w:adjustRightInd w:val="0"/>
        <w:spacing w:after="0" w:line="360" w:lineRule="auto"/>
        <w:ind w:left="2832" w:firstLine="708"/>
        <w:textAlignment w:val="baseline"/>
        <w:rPr>
          <w:rFonts w:ascii="Century Gothic" w:hAnsi="Century Gothic"/>
          <w:sz w:val="24"/>
        </w:rPr>
      </w:pPr>
    </w:p>
    <w:p w:rsidR="00A96343" w:rsidRDefault="00A96343" w:rsidP="00A96343">
      <w:pPr>
        <w:overflowPunct w:val="0"/>
        <w:autoSpaceDE w:val="0"/>
        <w:autoSpaceDN w:val="0"/>
        <w:adjustRightInd w:val="0"/>
        <w:spacing w:after="0" w:line="240" w:lineRule="auto"/>
        <w:ind w:left="2112" w:firstLine="720"/>
        <w:textAlignment w:val="baseline"/>
        <w:rPr>
          <w:rFonts w:ascii="Garamond" w:hAnsi="Garamond"/>
          <w:b/>
          <w:u w:val="single"/>
        </w:rPr>
      </w:pPr>
      <w:r>
        <w:rPr>
          <w:rFonts w:ascii="Garamond" w:hAnsi="Garamond"/>
          <w:b/>
          <w:u w:val="single"/>
        </w:rPr>
        <w:lastRenderedPageBreak/>
        <w:t>CONTRATO ADMINISTRATIVO N.º XX/15</w:t>
      </w:r>
    </w:p>
    <w:p w:rsidR="00A96343" w:rsidRDefault="00A96343" w:rsidP="00A96343">
      <w:pPr>
        <w:overflowPunct w:val="0"/>
        <w:autoSpaceDE w:val="0"/>
        <w:autoSpaceDN w:val="0"/>
        <w:adjustRightInd w:val="0"/>
        <w:spacing w:after="0" w:line="240" w:lineRule="auto"/>
        <w:ind w:firstLine="720"/>
        <w:jc w:val="center"/>
        <w:textAlignment w:val="baseline"/>
        <w:rPr>
          <w:rFonts w:ascii="Garamond" w:hAnsi="Garamond"/>
          <w:b/>
          <w:u w:val="single"/>
        </w:rPr>
      </w:pPr>
      <w:r>
        <w:rPr>
          <w:rFonts w:ascii="Garamond" w:hAnsi="Garamond"/>
          <w:b/>
          <w:u w:val="single"/>
        </w:rPr>
        <w:t>DE XX DE MARÇO DE 2015.</w:t>
      </w: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p>
    <w:p w:rsidR="00A96343" w:rsidRDefault="00A96343" w:rsidP="00A96343">
      <w:pPr>
        <w:overflowPunct w:val="0"/>
        <w:autoSpaceDE w:val="0"/>
        <w:autoSpaceDN w:val="0"/>
        <w:adjustRightInd w:val="0"/>
        <w:spacing w:after="0" w:line="240" w:lineRule="auto"/>
        <w:ind w:left="-142"/>
        <w:jc w:val="both"/>
        <w:textAlignment w:val="baseline"/>
        <w:rPr>
          <w:rFonts w:ascii="Garamond" w:hAnsi="Garamond"/>
        </w:rPr>
      </w:pP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Estado de Santa Catarina, Pessoa Jurídica de Direito Público Interno, inscrito no CGC sob n°. 01.594.009/0001-30, com sua sede na Av. Nossa Senhora de Fátima, 120, neste ato representado pelo Prefeito Municipal, senhor</w:t>
      </w:r>
      <w:r>
        <w:rPr>
          <w:rFonts w:ascii="Garamond" w:hAnsi="Garamond"/>
          <w:b/>
          <w:bCs/>
        </w:rPr>
        <w:t xml:space="preserve"> Airton Antônio Reinehr,</w:t>
      </w:r>
      <w:r>
        <w:rPr>
          <w:rFonts w:ascii="Garamond" w:hAnsi="Garamond"/>
        </w:rPr>
        <w:t xml:space="preserve"> residente e domiciliado na Rua Eduardo Sehnem, </w:t>
      </w:r>
      <w:proofErr w:type="gramStart"/>
      <w:r>
        <w:rPr>
          <w:rFonts w:ascii="Garamond" w:hAnsi="Garamond"/>
        </w:rPr>
        <w:t>385 ,</w:t>
      </w:r>
      <w:proofErr w:type="gramEnd"/>
      <w:r>
        <w:rPr>
          <w:rFonts w:ascii="Garamond" w:hAnsi="Garamond"/>
        </w:rPr>
        <w:t xml:space="preserve"> neste Município de Bom Jesus do Oeste - SC, portador do CI, sob nº. </w:t>
      </w:r>
      <w:proofErr w:type="gramStart"/>
      <w:r>
        <w:rPr>
          <w:rFonts w:ascii="Garamond" w:hAnsi="Garamond"/>
        </w:rPr>
        <w:t>do</w:t>
      </w:r>
      <w:proofErr w:type="gramEnd"/>
      <w:r>
        <w:rPr>
          <w:rFonts w:ascii="Garamond" w:hAnsi="Garamond"/>
        </w:rPr>
        <w:t xml:space="preserve"> CIC nº. , doravante denominado </w:t>
      </w:r>
      <w:r>
        <w:rPr>
          <w:rFonts w:ascii="Garamond" w:hAnsi="Garamond"/>
          <w:b/>
          <w:bCs/>
        </w:rPr>
        <w:t>CONTRATANTE</w:t>
      </w:r>
      <w:r>
        <w:rPr>
          <w:rFonts w:ascii="Garamond" w:hAnsi="Garamond"/>
        </w:rPr>
        <w:t>, e de outro lado;</w:t>
      </w: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proofErr w:type="gramStart"/>
      <w:r>
        <w:rPr>
          <w:rFonts w:ascii="Garamond" w:hAnsi="Garamond"/>
        </w:rPr>
        <w:t xml:space="preserve">  </w:t>
      </w:r>
      <w:proofErr w:type="gramEnd"/>
      <w:r>
        <w:rPr>
          <w:rFonts w:ascii="Garamond" w:hAnsi="Garamond"/>
        </w:rPr>
        <w:t xml:space="preserve">inscrito no CGC sob n°. com sede na </w:t>
      </w:r>
      <w:proofErr w:type="spellStart"/>
      <w:r>
        <w:rPr>
          <w:rFonts w:ascii="Garamond" w:hAnsi="Garamond"/>
        </w:rPr>
        <w:t>Av</w:t>
      </w:r>
      <w:proofErr w:type="spellEnd"/>
      <w:r>
        <w:rPr>
          <w:rFonts w:ascii="Garamond" w:hAnsi="Garamond"/>
        </w:rPr>
        <w:t xml:space="preserve">  neste ato representado por seu sócio administrator  residente e domiciliada na Av. , município de portador do CI, sob nº. </w:t>
      </w:r>
      <w:proofErr w:type="gramStart"/>
      <w:r>
        <w:rPr>
          <w:rFonts w:ascii="Garamond" w:hAnsi="Garamond"/>
        </w:rPr>
        <w:t>do</w:t>
      </w:r>
      <w:proofErr w:type="gramEnd"/>
      <w:r>
        <w:rPr>
          <w:rFonts w:ascii="Garamond" w:hAnsi="Garamond"/>
        </w:rPr>
        <w:t xml:space="preserve"> CIC nº., doravante denominada de </w:t>
      </w:r>
      <w:r>
        <w:rPr>
          <w:rFonts w:ascii="Garamond" w:hAnsi="Garamond"/>
          <w:b/>
          <w:bCs/>
        </w:rPr>
        <w:t>Contratada;</w:t>
      </w:r>
    </w:p>
    <w:p w:rsidR="00A96343" w:rsidRDefault="00A96343" w:rsidP="00A96343">
      <w:pPr>
        <w:overflowPunct w:val="0"/>
        <w:autoSpaceDE w:val="0"/>
        <w:autoSpaceDN w:val="0"/>
        <w:adjustRightInd w:val="0"/>
        <w:spacing w:after="0" w:line="240" w:lineRule="auto"/>
        <w:jc w:val="center"/>
        <w:textAlignment w:val="baseline"/>
        <w:rPr>
          <w:rFonts w:ascii="Garamond" w:hAnsi="Garamond"/>
        </w:rPr>
      </w:pPr>
      <w:r>
        <w:rPr>
          <w:rFonts w:ascii="Garamond" w:hAnsi="Garamond"/>
        </w:rPr>
        <w:t xml:space="preserve">               Tem de comum acordo e com amparo legal nas Leis Federais nºs. 8.666/93 e 8.883/94, Processo Licitatório nº 414/2015, Modalidade de Pregão Presencial nº 024/2015,</w:t>
      </w:r>
      <w:proofErr w:type="gramStart"/>
      <w:r>
        <w:rPr>
          <w:rFonts w:ascii="Garamond" w:hAnsi="Garamond"/>
        </w:rPr>
        <w:t xml:space="preserve">  </w:t>
      </w:r>
      <w:proofErr w:type="gramEnd"/>
      <w:r>
        <w:rPr>
          <w:rFonts w:ascii="Garamond" w:hAnsi="Garamond"/>
        </w:rPr>
        <w:t>que entre si, certos e ajustados resolvem contratar o objeto do presente pelas seguintes cláusulas que seguem:</w:t>
      </w:r>
    </w:p>
    <w:p w:rsidR="00A96343" w:rsidRDefault="00A96343" w:rsidP="00A96343">
      <w:pPr>
        <w:overflowPunct w:val="0"/>
        <w:autoSpaceDE w:val="0"/>
        <w:autoSpaceDN w:val="0"/>
        <w:adjustRightInd w:val="0"/>
        <w:spacing w:after="0" w:line="240" w:lineRule="auto"/>
        <w:textAlignment w:val="baseline"/>
        <w:rPr>
          <w:rFonts w:ascii="Garamond" w:hAnsi="Garamond"/>
        </w:rPr>
      </w:pPr>
    </w:p>
    <w:p w:rsidR="00A96343" w:rsidRDefault="00A96343" w:rsidP="00A96343">
      <w:pPr>
        <w:overflowPunct w:val="0"/>
        <w:autoSpaceDE w:val="0"/>
        <w:autoSpaceDN w:val="0"/>
        <w:adjustRightInd w:val="0"/>
        <w:spacing w:after="0" w:line="240" w:lineRule="auto"/>
        <w:textAlignment w:val="baseline"/>
        <w:rPr>
          <w:rFonts w:ascii="Garamond" w:hAnsi="Garamond"/>
          <w:b/>
        </w:rPr>
      </w:pPr>
      <w:r>
        <w:rPr>
          <w:rFonts w:ascii="Garamond" w:hAnsi="Garamond"/>
        </w:rPr>
        <w:t xml:space="preserve"> </w:t>
      </w:r>
      <w:r>
        <w:rPr>
          <w:rFonts w:ascii="Garamond" w:hAnsi="Garamond"/>
          <w:b/>
        </w:rPr>
        <w:t>CLAUSULA PRIMEIRA – DO OBJETIVO</w:t>
      </w:r>
    </w:p>
    <w:p w:rsidR="00A96343" w:rsidRDefault="00A96343" w:rsidP="00A96343">
      <w:pPr>
        <w:overflowPunct w:val="0"/>
        <w:autoSpaceDE w:val="0"/>
        <w:autoSpaceDN w:val="0"/>
        <w:adjustRightInd w:val="0"/>
        <w:spacing w:after="0" w:line="240" w:lineRule="auto"/>
        <w:jc w:val="both"/>
        <w:textAlignment w:val="baseline"/>
        <w:rPr>
          <w:rFonts w:ascii="Garamond" w:hAnsi="Garamond"/>
          <w:b/>
        </w:rPr>
      </w:pP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Aquisição de moveis planejados e </w:t>
      </w:r>
      <w:proofErr w:type="gramStart"/>
      <w:r>
        <w:rPr>
          <w:rFonts w:ascii="Garamond" w:hAnsi="Garamond"/>
        </w:rPr>
        <w:t>sob medida</w:t>
      </w:r>
      <w:proofErr w:type="gramEnd"/>
      <w:r>
        <w:rPr>
          <w:rFonts w:ascii="Garamond" w:hAnsi="Garamond"/>
        </w:rPr>
        <w:t xml:space="preserve"> para os departamentos da saúde educação e cultura para o exercício de 2015.</w:t>
      </w: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p>
    <w:p w:rsidR="00A96343" w:rsidRDefault="00A96343" w:rsidP="00A96343">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 xml:space="preserve"> CLAUSULA SEGUNDA – DO VALOR</w:t>
      </w: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O valor do contrato é de </w:t>
      </w:r>
      <w:proofErr w:type="gramStart"/>
      <w:r>
        <w:rPr>
          <w:rFonts w:ascii="Garamond" w:hAnsi="Garamond"/>
        </w:rPr>
        <w:t>R$ ,</w:t>
      </w:r>
      <w:proofErr w:type="gramEnd"/>
      <w:r>
        <w:rPr>
          <w:rFonts w:ascii="Garamond" w:hAnsi="Garamond"/>
        </w:rPr>
        <w:t xml:space="preserve"> para o moveis descritos no anexo I do edital.</w:t>
      </w: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p>
    <w:p w:rsidR="00A96343" w:rsidRDefault="00A96343" w:rsidP="00A96343">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TERCEIRA – DO PAGAMENTO</w:t>
      </w: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p>
    <w:p w:rsidR="00A96343" w:rsidRDefault="00A96343" w:rsidP="00A96343">
      <w:pPr>
        <w:overflowPunct w:val="0"/>
        <w:autoSpaceDE w:val="0"/>
        <w:autoSpaceDN w:val="0"/>
        <w:adjustRightInd w:val="0"/>
        <w:spacing w:after="0" w:line="240" w:lineRule="auto"/>
        <w:ind w:firstLine="708"/>
        <w:jc w:val="center"/>
        <w:textAlignment w:val="baseline"/>
        <w:rPr>
          <w:rFonts w:ascii="Garamond" w:hAnsi="Garamond"/>
        </w:rPr>
      </w:pPr>
      <w:r>
        <w:rPr>
          <w:rFonts w:ascii="Garamond" w:hAnsi="Garamond"/>
        </w:rPr>
        <w:t xml:space="preserve">  I - O pagamento será efetuado em moeda corrente nacional, após emissão de nota fiscal e apresentação de planilha dos serviços realizados, conforme ordem cronológica de pagamentos da Prefeitura de Bom Jesus do Oeste/SC.</w:t>
      </w:r>
    </w:p>
    <w:p w:rsidR="00A96343" w:rsidRDefault="00A96343" w:rsidP="00A96343">
      <w:pPr>
        <w:overflowPunct w:val="0"/>
        <w:autoSpaceDE w:val="0"/>
        <w:autoSpaceDN w:val="0"/>
        <w:adjustRightInd w:val="0"/>
        <w:spacing w:after="0" w:line="240" w:lineRule="auto"/>
        <w:jc w:val="center"/>
        <w:textAlignment w:val="baseline"/>
        <w:rPr>
          <w:rFonts w:ascii="Garamond" w:hAnsi="Garamond"/>
        </w:rPr>
      </w:pPr>
    </w:p>
    <w:p w:rsidR="00A96343" w:rsidRDefault="00A96343" w:rsidP="00A96343">
      <w:pPr>
        <w:overflowPunct w:val="0"/>
        <w:autoSpaceDE w:val="0"/>
        <w:autoSpaceDN w:val="0"/>
        <w:adjustRightInd w:val="0"/>
        <w:spacing w:after="0" w:line="240" w:lineRule="auto"/>
        <w:jc w:val="center"/>
        <w:textAlignment w:val="baseline"/>
        <w:rPr>
          <w:rFonts w:ascii="Garamond" w:hAnsi="Garamond"/>
        </w:rPr>
      </w:pPr>
      <w:r>
        <w:rPr>
          <w:rFonts w:ascii="Garamond" w:hAnsi="Garamond"/>
        </w:rPr>
        <w:t>II - Nenhum pagamento será efetuado antecipadamente, a entrega dos moveis licitados.</w:t>
      </w: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p>
    <w:p w:rsidR="00A96343" w:rsidRDefault="00A96343" w:rsidP="00A96343">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QUARTA – DA VIGÊNCIA</w:t>
      </w:r>
    </w:p>
    <w:p w:rsidR="00A96343" w:rsidRDefault="00A96343" w:rsidP="00A96343">
      <w:pPr>
        <w:overflowPunct w:val="0"/>
        <w:autoSpaceDE w:val="0"/>
        <w:autoSpaceDN w:val="0"/>
        <w:adjustRightInd w:val="0"/>
        <w:spacing w:after="0" w:line="240" w:lineRule="auto"/>
        <w:jc w:val="both"/>
        <w:textAlignment w:val="baseline"/>
        <w:rPr>
          <w:rFonts w:ascii="Garamond" w:hAnsi="Garamond"/>
          <w:b/>
          <w:bCs/>
        </w:rPr>
      </w:pPr>
    </w:p>
    <w:p w:rsidR="00A96343" w:rsidRDefault="00A96343" w:rsidP="00A96343">
      <w:pPr>
        <w:overflowPunct w:val="0"/>
        <w:autoSpaceDE w:val="0"/>
        <w:autoSpaceDN w:val="0"/>
        <w:adjustRightInd w:val="0"/>
        <w:spacing w:after="0" w:line="240" w:lineRule="auto"/>
        <w:jc w:val="center"/>
        <w:textAlignment w:val="baseline"/>
        <w:rPr>
          <w:rFonts w:ascii="Garamond" w:hAnsi="Garamond"/>
        </w:rPr>
      </w:pPr>
      <w:r>
        <w:rPr>
          <w:rFonts w:ascii="Garamond" w:hAnsi="Garamond"/>
        </w:rPr>
        <w:t>O presente contrato possui vigência até 31 de Dezembro de 2015.</w:t>
      </w:r>
    </w:p>
    <w:p w:rsidR="00A96343" w:rsidRDefault="00A96343" w:rsidP="00A96343">
      <w:pPr>
        <w:overflowPunct w:val="0"/>
        <w:autoSpaceDE w:val="0"/>
        <w:autoSpaceDN w:val="0"/>
        <w:adjustRightInd w:val="0"/>
        <w:spacing w:after="0" w:line="240" w:lineRule="auto"/>
        <w:jc w:val="both"/>
        <w:textAlignment w:val="baseline"/>
        <w:rPr>
          <w:rFonts w:ascii="Garamond" w:hAnsi="Garamond"/>
          <w:b/>
          <w:bCs/>
        </w:rPr>
      </w:pP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r>
        <w:rPr>
          <w:rFonts w:ascii="Garamond" w:hAnsi="Garamond"/>
          <w:b/>
          <w:bCs/>
        </w:rPr>
        <w:t>CLAUSULA QUINTA – DAS OBRIGAÇÕES DA CONTRATADA</w:t>
      </w: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p>
    <w:p w:rsidR="00A96343" w:rsidRDefault="00A96343" w:rsidP="00A96343">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Fornecer as Secretarias sempre que solicitado qualquer informação ou esclarecimento sobre os andamentos dos serviços oferecidos;</w:t>
      </w:r>
    </w:p>
    <w:p w:rsidR="00A96343" w:rsidRDefault="00A96343" w:rsidP="00A96343">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Assumir a responsabilidade por todos os encargos trabalhistas, </w:t>
      </w:r>
      <w:proofErr w:type="gramStart"/>
      <w:r>
        <w:rPr>
          <w:rFonts w:ascii="Garamond" w:hAnsi="Garamond"/>
        </w:rPr>
        <w:t>sociais e previdenciário, próprios e de seus funcionários</w:t>
      </w:r>
      <w:proofErr w:type="gramEnd"/>
      <w:r>
        <w:rPr>
          <w:rFonts w:ascii="Garamond" w:hAnsi="Garamond"/>
        </w:rPr>
        <w:t>;</w:t>
      </w:r>
    </w:p>
    <w:p w:rsidR="00A96343" w:rsidRDefault="00A96343" w:rsidP="00A96343">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O presente contrato não será de nenhuma forma, fundamental para a constituição de vínculo trabalhista com empregados, funcionários, prepostos ou terceiros que a mesma colocar a serviço.</w:t>
      </w:r>
    </w:p>
    <w:p w:rsidR="00A96343" w:rsidRDefault="00A96343" w:rsidP="00A96343">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É da contratada a obrigação do pagamento de tributos que incidirem sobre os serviços e materiais contratados, em qualquer esfera.</w:t>
      </w:r>
    </w:p>
    <w:p w:rsidR="00A96343" w:rsidRDefault="00A96343" w:rsidP="00A96343">
      <w:pPr>
        <w:overflowPunct w:val="0"/>
        <w:autoSpaceDE w:val="0"/>
        <w:autoSpaceDN w:val="0"/>
        <w:adjustRightInd w:val="0"/>
        <w:spacing w:after="0" w:line="240" w:lineRule="auto"/>
        <w:jc w:val="both"/>
        <w:textAlignment w:val="baseline"/>
        <w:rPr>
          <w:rFonts w:ascii="Garamond" w:hAnsi="Garamond"/>
          <w:b/>
          <w:bCs/>
        </w:rPr>
      </w:pPr>
    </w:p>
    <w:p w:rsidR="00A96343" w:rsidRDefault="00A96343" w:rsidP="00A96343">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SEXTA – DAS OBRIGAÇÕES DA CONTRATANTE</w:t>
      </w:r>
    </w:p>
    <w:p w:rsidR="00A96343" w:rsidRDefault="00A96343" w:rsidP="00A96343">
      <w:pPr>
        <w:overflowPunct w:val="0"/>
        <w:autoSpaceDE w:val="0"/>
        <w:autoSpaceDN w:val="0"/>
        <w:adjustRightInd w:val="0"/>
        <w:spacing w:after="0" w:line="240" w:lineRule="auto"/>
        <w:ind w:left="360"/>
        <w:jc w:val="both"/>
        <w:textAlignment w:val="baseline"/>
        <w:rPr>
          <w:rFonts w:ascii="Garamond" w:hAnsi="Garamond"/>
        </w:rPr>
      </w:pPr>
    </w:p>
    <w:p w:rsidR="00A96343" w:rsidRDefault="00A96343" w:rsidP="00A96343">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Esclarecer duvidas que lhe </w:t>
      </w:r>
      <w:proofErr w:type="gramStart"/>
      <w:r>
        <w:rPr>
          <w:rFonts w:ascii="Garamond" w:hAnsi="Garamond"/>
        </w:rPr>
        <w:t>forem</w:t>
      </w:r>
      <w:proofErr w:type="gramEnd"/>
      <w:r>
        <w:rPr>
          <w:rFonts w:ascii="Garamond" w:hAnsi="Garamond"/>
        </w:rPr>
        <w:t xml:space="preserve"> apresentadas;</w:t>
      </w:r>
    </w:p>
    <w:p w:rsidR="00A96343" w:rsidRDefault="00A96343" w:rsidP="00A96343">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O Município cabe modificar, rescindir e fiscalizar unilateralmente o Termo do Contrato, para melhor adequação ás finalidades de interesse </w:t>
      </w:r>
      <w:proofErr w:type="gramStart"/>
      <w:r>
        <w:rPr>
          <w:rFonts w:ascii="Garamond" w:hAnsi="Garamond"/>
        </w:rPr>
        <w:t>Publico</w:t>
      </w:r>
      <w:proofErr w:type="gramEnd"/>
      <w:r>
        <w:rPr>
          <w:rFonts w:ascii="Garamond" w:hAnsi="Garamond"/>
        </w:rPr>
        <w:t>, respeitados os direitos da Contratada.</w:t>
      </w:r>
    </w:p>
    <w:p w:rsidR="00A96343" w:rsidRDefault="00A96343" w:rsidP="00A96343">
      <w:pPr>
        <w:overflowPunct w:val="0"/>
        <w:autoSpaceDE w:val="0"/>
        <w:autoSpaceDN w:val="0"/>
        <w:adjustRightInd w:val="0"/>
        <w:spacing w:after="0" w:line="240" w:lineRule="auto"/>
        <w:ind w:left="360"/>
        <w:jc w:val="both"/>
        <w:textAlignment w:val="baseline"/>
        <w:rPr>
          <w:rFonts w:ascii="Garamond" w:hAnsi="Garamond"/>
        </w:rPr>
      </w:pPr>
    </w:p>
    <w:p w:rsidR="00A96343" w:rsidRDefault="00A96343" w:rsidP="00A96343">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SETIMA – DAS MULTAS</w:t>
      </w: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Em caso de inadimplemento contratual por quaisquer das partes que resulte em rescisão </w:t>
      </w:r>
      <w:proofErr w:type="gramStart"/>
      <w:r>
        <w:rPr>
          <w:rFonts w:ascii="Garamond" w:hAnsi="Garamond"/>
        </w:rPr>
        <w:t>contratual ambas</w:t>
      </w:r>
      <w:proofErr w:type="gramEnd"/>
      <w:r>
        <w:rPr>
          <w:rFonts w:ascii="Garamond" w:hAnsi="Garamond"/>
        </w:rPr>
        <w:t xml:space="preserve"> as partes sujeitas ás </w:t>
      </w:r>
      <w:proofErr w:type="spellStart"/>
      <w:r>
        <w:rPr>
          <w:rFonts w:ascii="Garamond" w:hAnsi="Garamond"/>
        </w:rPr>
        <w:t>conseqüências</w:t>
      </w:r>
      <w:proofErr w:type="spellEnd"/>
      <w:r>
        <w:rPr>
          <w:rFonts w:ascii="Garamond" w:hAnsi="Garamond"/>
        </w:rPr>
        <w:t xml:space="preserve"> da Lei 8.666/93.</w:t>
      </w: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p>
    <w:p w:rsidR="00A96343" w:rsidRDefault="00A96343" w:rsidP="00A96343">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OITAVA – DAS DESPESAS E FONTES DOS RECURSOS</w:t>
      </w:r>
    </w:p>
    <w:p w:rsidR="00A96343" w:rsidRDefault="00A96343" w:rsidP="00A96343">
      <w:pPr>
        <w:overflowPunct w:val="0"/>
        <w:autoSpaceDE w:val="0"/>
        <w:autoSpaceDN w:val="0"/>
        <w:adjustRightInd w:val="0"/>
        <w:spacing w:after="0" w:line="240" w:lineRule="auto"/>
        <w:jc w:val="both"/>
        <w:textAlignment w:val="baseline"/>
        <w:rPr>
          <w:rFonts w:ascii="Garamond" w:hAnsi="Garamond"/>
          <w:b/>
          <w:bCs/>
        </w:rPr>
      </w:pP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As despesa decorrentes deste Contrato, correrão por conta dos recursos da Secretaria Municipal da </w:t>
      </w:r>
      <w:proofErr w:type="gramStart"/>
      <w:r>
        <w:rPr>
          <w:rFonts w:ascii="Garamond" w:hAnsi="Garamond"/>
        </w:rPr>
        <w:t>Educação ,</w:t>
      </w:r>
      <w:proofErr w:type="spellStart"/>
      <w:proofErr w:type="gramEnd"/>
      <w:r>
        <w:rPr>
          <w:rFonts w:ascii="Garamond" w:hAnsi="Garamond"/>
        </w:rPr>
        <w:t>Saude</w:t>
      </w:r>
      <w:proofErr w:type="spellEnd"/>
      <w:r>
        <w:rPr>
          <w:rFonts w:ascii="Garamond" w:hAnsi="Garamond"/>
        </w:rPr>
        <w:t xml:space="preserve"> e Cultura.</w:t>
      </w:r>
    </w:p>
    <w:p w:rsidR="00A96343" w:rsidRDefault="00A96343" w:rsidP="00A96343">
      <w:pPr>
        <w:overflowPunct w:val="0"/>
        <w:autoSpaceDE w:val="0"/>
        <w:autoSpaceDN w:val="0"/>
        <w:adjustRightInd w:val="0"/>
        <w:spacing w:after="0" w:line="240" w:lineRule="auto"/>
        <w:jc w:val="both"/>
        <w:textAlignment w:val="baseline"/>
        <w:rPr>
          <w:rFonts w:ascii="Garamond" w:hAnsi="Garamond"/>
          <w:b/>
        </w:rPr>
      </w:pPr>
    </w:p>
    <w:p w:rsidR="00A96343" w:rsidRDefault="00A96343" w:rsidP="00A96343">
      <w:pPr>
        <w:overflowPunct w:val="0"/>
        <w:autoSpaceDE w:val="0"/>
        <w:autoSpaceDN w:val="0"/>
        <w:adjustRightInd w:val="0"/>
        <w:spacing w:before="240" w:after="60" w:line="240" w:lineRule="auto"/>
        <w:jc w:val="both"/>
        <w:textAlignment w:val="baseline"/>
        <w:outlineLvl w:val="6"/>
        <w:rPr>
          <w:rFonts w:ascii="Garamond" w:hAnsi="Garamond"/>
          <w:b/>
        </w:rPr>
      </w:pPr>
      <w:r>
        <w:rPr>
          <w:rFonts w:ascii="Garamond" w:hAnsi="Garamond"/>
          <w:b/>
          <w:i/>
        </w:rPr>
        <w:t>CLAUSULA NONA – DO FORO</w:t>
      </w: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r>
        <w:rPr>
          <w:rFonts w:ascii="Garamond" w:hAnsi="Garamond"/>
        </w:rPr>
        <w:t>Fica eleito o Fora da Comarca de Modelo - SC, para dirimir questões decorrentes deste Contrato, com renuncia expressa dos demais.</w:t>
      </w: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r>
        <w:rPr>
          <w:rFonts w:ascii="Garamond" w:hAnsi="Garamond"/>
        </w:rPr>
        <w:t>E, para que surta seus efeitos jurídicos e legais, assim o presente de testemunhas.</w:t>
      </w: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MUNICÍPIO DE BOM JESUS DO OESTE, Estado de Santa Catarina, aos </w:t>
      </w:r>
      <w:proofErr w:type="spellStart"/>
      <w:r>
        <w:rPr>
          <w:rFonts w:ascii="Garamond" w:hAnsi="Garamond"/>
        </w:rPr>
        <w:t>xx</w:t>
      </w:r>
      <w:proofErr w:type="spellEnd"/>
      <w:r>
        <w:rPr>
          <w:rFonts w:ascii="Garamond" w:hAnsi="Garamond"/>
        </w:rPr>
        <w:t xml:space="preserve"> de Março de 2015.</w:t>
      </w:r>
    </w:p>
    <w:p w:rsidR="00A96343" w:rsidRDefault="00A96343" w:rsidP="00A96343">
      <w:pPr>
        <w:overflowPunct w:val="0"/>
        <w:autoSpaceDE w:val="0"/>
        <w:autoSpaceDN w:val="0"/>
        <w:adjustRightInd w:val="0"/>
        <w:spacing w:after="0" w:line="240" w:lineRule="auto"/>
        <w:jc w:val="both"/>
        <w:textAlignment w:val="baseline"/>
        <w:rPr>
          <w:rFonts w:ascii="Garamond" w:hAnsi="Garamond"/>
        </w:rPr>
      </w:pPr>
    </w:p>
    <w:p w:rsidR="00A96343" w:rsidRDefault="00A96343" w:rsidP="00A96343">
      <w:pPr>
        <w:overflowPunct w:val="0"/>
        <w:autoSpaceDE w:val="0"/>
        <w:autoSpaceDN w:val="0"/>
        <w:adjustRightInd w:val="0"/>
        <w:spacing w:after="0" w:line="360" w:lineRule="auto"/>
        <w:ind w:left="2832" w:firstLine="708"/>
        <w:textAlignment w:val="baseline"/>
        <w:rPr>
          <w:rFonts w:ascii="Garamond" w:hAnsi="Garamond"/>
        </w:rPr>
      </w:pPr>
    </w:p>
    <w:p w:rsidR="00A96343" w:rsidRDefault="00A96343" w:rsidP="00A96343"/>
    <w:p w:rsidR="00A96343" w:rsidRDefault="00A96343" w:rsidP="00A96343"/>
    <w:p w:rsidR="000A51F3" w:rsidRDefault="000A51F3"/>
    <w:sectPr w:rsidR="000A51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D4A34"/>
    <w:multiLevelType w:val="hybridMultilevel"/>
    <w:tmpl w:val="C494E478"/>
    <w:lvl w:ilvl="0" w:tplc="2610A440">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46DB15D5"/>
    <w:multiLevelType w:val="hybridMultilevel"/>
    <w:tmpl w:val="86223246"/>
    <w:lvl w:ilvl="0" w:tplc="4CDE6394">
      <w:start w:val="1"/>
      <w:numFmt w:val="upperRoman"/>
      <w:lvlText w:val="%1-"/>
      <w:lvlJc w:val="left"/>
      <w:pPr>
        <w:tabs>
          <w:tab w:val="num" w:pos="1004"/>
        </w:tabs>
        <w:ind w:left="1004"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343"/>
    <w:rsid w:val="000A51F3"/>
    <w:rsid w:val="006C3257"/>
    <w:rsid w:val="00A963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43"/>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963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43"/>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963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83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mjesusdooeste.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4605</Words>
  <Characters>24870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2015-03-03T17:42:00Z</dcterms:created>
  <dcterms:modified xsi:type="dcterms:W3CDTF">2015-03-12T16:26:00Z</dcterms:modified>
</cp:coreProperties>
</file>