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1BF" w:rsidRDefault="00E371BF" w:rsidP="00E371BF">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keepNext/>
        <w:spacing w:after="0" w:line="360" w:lineRule="auto"/>
        <w:jc w:val="both"/>
        <w:outlineLvl w:val="0"/>
        <w:rPr>
          <w:rFonts w:ascii="Century Gothic" w:hAnsi="Century Gothic" w:cs="Courier New"/>
          <w:sz w:val="24"/>
          <w:lang w:eastAsia="pt-BR"/>
        </w:rPr>
      </w:pPr>
      <w:r w:rsidRPr="00E371BF">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E371BF" w:rsidRDefault="00E371BF" w:rsidP="00E371BF">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E371BF" w:rsidRDefault="00E371BF" w:rsidP="00E371B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76/2015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E371BF" w:rsidRDefault="00E371BF" w:rsidP="00E371BF">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E371BF" w:rsidRDefault="00E371BF" w:rsidP="00E371BF">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003/2015</w:t>
      </w:r>
    </w:p>
    <w:p w:rsidR="00E371BF" w:rsidRDefault="00E371BF" w:rsidP="00E371BF">
      <w:pPr>
        <w:overflowPunct w:val="0"/>
        <w:autoSpaceDE w:val="0"/>
        <w:autoSpaceDN w:val="0"/>
        <w:adjustRightInd w:val="0"/>
        <w:spacing w:after="0" w:line="240" w:lineRule="auto"/>
        <w:textAlignment w:val="baseline"/>
        <w:rPr>
          <w:rFonts w:ascii="Century Gothic" w:hAnsi="Century Gothic" w:cs="Courier New"/>
          <w:b/>
          <w:noProof/>
          <w:sz w:val="24"/>
        </w:rPr>
      </w:pPr>
    </w:p>
    <w:p w:rsidR="00E371BF" w:rsidRDefault="00E371BF" w:rsidP="00E371B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E371BF" w:rsidRDefault="00E371BF" w:rsidP="00E371B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E371BF" w:rsidRDefault="00E371BF" w:rsidP="00E371B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76</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21/01/15</w:t>
      </w:r>
      <w:r>
        <w:rPr>
          <w:rFonts w:ascii="Century Gothic" w:hAnsi="Century Gothic" w:cs="Courier New"/>
          <w:b/>
          <w:bCs/>
          <w:sz w:val="24"/>
        </w:rPr>
        <w:t xml:space="preserve">, </w:t>
      </w:r>
      <w:r>
        <w:rPr>
          <w:rFonts w:ascii="Century Gothic" w:hAnsi="Century Gothic" w:cs="Courier New"/>
          <w:bCs/>
          <w:sz w:val="24"/>
        </w:rPr>
        <w:t xml:space="preserve">às </w:t>
      </w:r>
      <w:proofErr w:type="gramStart"/>
      <w:r>
        <w:rPr>
          <w:rFonts w:ascii="Century Gothic" w:hAnsi="Century Gothic" w:cs="Courier New"/>
          <w:b/>
          <w:bCs/>
          <w:sz w:val="24"/>
        </w:rPr>
        <w:t>10:30</w:t>
      </w:r>
      <w:proofErr w:type="gramEnd"/>
      <w:r>
        <w:rPr>
          <w:rFonts w:ascii="Century Gothic" w:hAnsi="Century Gothic" w:cs="Courier New"/>
          <w:b/>
          <w:bCs/>
          <w:sz w:val="24"/>
        </w:rPr>
        <w:t xml:space="preserve"> horas</w:t>
      </w:r>
      <w:r>
        <w:rPr>
          <w:rFonts w:ascii="Century Gothic" w:hAnsi="Century Gothic" w:cs="Courier New"/>
          <w:sz w:val="24"/>
        </w:rPr>
        <w:t xml:space="preserve">, e a abertura do invólucro da </w:t>
      </w:r>
      <w:proofErr w:type="gramStart"/>
      <w:r>
        <w:rPr>
          <w:rFonts w:ascii="Century Gothic" w:hAnsi="Century Gothic" w:cs="Courier New"/>
          <w:sz w:val="24"/>
        </w:rPr>
        <w:t>documentação</w:t>
      </w:r>
      <w:proofErr w:type="gramEnd"/>
      <w:r>
        <w:rPr>
          <w:rFonts w:ascii="Century Gothic" w:hAnsi="Century Gothic" w:cs="Courier New"/>
          <w:sz w:val="24"/>
        </w:rPr>
        <w:t xml:space="preserve">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21/01/15</w:t>
      </w:r>
      <w:r>
        <w:rPr>
          <w:rFonts w:ascii="Century Gothic" w:hAnsi="Century Gothic" w:cs="Courier New"/>
          <w:b/>
          <w:bCs/>
          <w:sz w:val="24"/>
        </w:rPr>
        <w:t>, às 10:30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E371BF" w:rsidRDefault="00E371BF" w:rsidP="00E371B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E371BF" w:rsidRDefault="00E371BF" w:rsidP="00E371B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de: </w:t>
      </w:r>
      <w:r>
        <w:rPr>
          <w:rFonts w:ascii="Century Gothic" w:hAnsi="Century Gothic" w:cs="Courier New"/>
          <w:i/>
          <w:iCs/>
          <w:noProof/>
          <w:sz w:val="24"/>
          <w:u w:val="single"/>
        </w:rPr>
        <w:fldChar w:fldCharType="begin"/>
      </w:r>
      <w:r>
        <w:rPr>
          <w:rFonts w:ascii="Century Gothic" w:hAnsi="Century Gothic" w:cs="Courier New"/>
          <w:i/>
          <w:iCs/>
          <w:noProof/>
          <w:sz w:val="24"/>
          <w:u w:val="single"/>
        </w:rPr>
        <w:instrText xml:space="preserve"> DOCVARIABLE "FormaJulgamento" \* MERGEFORMAT </w:instrText>
      </w:r>
      <w:r>
        <w:rPr>
          <w:rFonts w:ascii="Century Gothic" w:hAnsi="Century Gothic" w:cs="Courier New"/>
          <w:i/>
          <w:iCs/>
          <w:noProof/>
          <w:sz w:val="24"/>
          <w:u w:val="single"/>
        </w:rPr>
        <w:fldChar w:fldCharType="separate"/>
      </w:r>
      <w:r>
        <w:rPr>
          <w:rFonts w:ascii="Century Gothic" w:hAnsi="Century Gothic" w:cs="Courier New"/>
          <w:i/>
          <w:iCs/>
          <w:noProof/>
          <w:sz w:val="24"/>
          <w:u w:val="single"/>
        </w:rPr>
        <w:t>Menor Preço Global</w:t>
      </w:r>
      <w:r>
        <w:rPr>
          <w:rFonts w:ascii="Century Gothic" w:hAnsi="Century Gothic" w:cs="Courier New"/>
          <w:i/>
          <w:iCs/>
          <w:noProof/>
          <w:sz w:val="24"/>
          <w:u w:val="single"/>
        </w:rPr>
        <w:fldChar w:fldCharType="end"/>
      </w:r>
    </w:p>
    <w:p w:rsidR="00E371BF" w:rsidRDefault="00E371BF" w:rsidP="00E371BF">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E371BF" w:rsidRDefault="00E371BF" w:rsidP="00E371B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A presente licitação tem, por objeto,</w:t>
      </w:r>
      <w:r>
        <w:rPr>
          <w:rFonts w:ascii="Verdana" w:hAnsi="Verdana"/>
          <w:sz w:val="24"/>
          <w:szCs w:val="24"/>
        </w:rPr>
        <w:t xml:space="preserve"> </w:t>
      </w:r>
      <w:r>
        <w:rPr>
          <w:rFonts w:ascii="Verdana" w:hAnsi="Verdana"/>
          <w:i/>
          <w:sz w:val="24"/>
          <w:szCs w:val="24"/>
          <w:u w:val="single"/>
        </w:rPr>
        <w:t xml:space="preserve">Contratação de empresa especializada, para prestação de serviços de consultoria e assessoria na área da Saúde Pública, auxiliando e assessorando a gestão municipal pelo período de </w:t>
      </w:r>
      <w:r w:rsidR="00C4584E">
        <w:rPr>
          <w:rFonts w:ascii="Verdana" w:hAnsi="Verdana"/>
          <w:i/>
          <w:sz w:val="24"/>
          <w:szCs w:val="24"/>
          <w:u w:val="single"/>
        </w:rPr>
        <w:t xml:space="preserve">Fevereiro </w:t>
      </w:r>
      <w:r>
        <w:rPr>
          <w:rFonts w:ascii="Verdana" w:hAnsi="Verdana"/>
          <w:i/>
          <w:sz w:val="24"/>
          <w:szCs w:val="24"/>
          <w:u w:val="single"/>
        </w:rPr>
        <w:t xml:space="preserve">a </w:t>
      </w:r>
      <w:r w:rsidR="00C4584E">
        <w:rPr>
          <w:rFonts w:ascii="Verdana" w:hAnsi="Verdana"/>
          <w:i/>
          <w:sz w:val="24"/>
          <w:szCs w:val="24"/>
          <w:u w:val="single"/>
        </w:rPr>
        <w:t>Dezembro de 2015</w:t>
      </w:r>
      <w:bookmarkStart w:id="0" w:name="_GoBack"/>
      <w:bookmarkEnd w:id="0"/>
      <w:r>
        <w:rPr>
          <w:rFonts w:ascii="Century Gothic" w:hAnsi="Century Gothic" w:cs="Courier New"/>
          <w:sz w:val="24"/>
        </w:rPr>
        <w:t>, de acordo com as especificações constantes na Lista de Itens e anexos do presente Edital.</w:t>
      </w:r>
    </w:p>
    <w:p w:rsidR="00E371BF" w:rsidRDefault="00E371BF" w:rsidP="00E371BF">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lastRenderedPageBreak/>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sz w:val="24"/>
        </w:rPr>
        <w:t>cópia autenticada do contrato social ou documento constitutivo da empresa licitante e 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dois primeiros serão arquivados no processo e o documento de identificação será devolvido ao licitante.</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371BF" w:rsidRDefault="00E371BF" w:rsidP="00E371BF">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76/2015 LICITAÇÃO PREGÃO Nº: 3/2015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10:30</w:t>
      </w:r>
      <w:proofErr w:type="gramEnd"/>
      <w:r>
        <w:rPr>
          <w:rFonts w:ascii="Century Gothic" w:hAnsi="Century Gothic" w:cs="Courier New"/>
          <w:b/>
          <w:sz w:val="24"/>
        </w:rPr>
        <w:t xml:space="preserve"> HORAS DO DIA 21/01/15</w:t>
      </w:r>
      <w:r>
        <w:rPr>
          <w:rFonts w:ascii="Century Gothic" w:hAnsi="Century Gothic" w:cs="Courier New"/>
          <w:b/>
          <w:i/>
          <w:iCs/>
          <w:caps/>
          <w:sz w:val="24"/>
        </w:rPr>
        <w:t xml:space="preserve">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ATESTADO DE CAPACIDADE TECNICA QUE COMPROVEM QUE A LICITANTE PRESTOU SERVIÇOS DA MESMA NATUREZA AO OBJETO LICITADO</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COMPROVANTE DE REGISTRO DA EMPRESA NO CRA</w:t>
            </w:r>
          </w:p>
        </w:tc>
      </w:tr>
      <w:tr w:rsidR="00E371BF" w:rsidTr="00E371BF">
        <w:tc>
          <w:tcPr>
            <w:tcW w:w="9211" w:type="dxa"/>
            <w:tcBorders>
              <w:top w:val="single" w:sz="4" w:space="0" w:color="auto"/>
              <w:left w:val="single" w:sz="4" w:space="0" w:color="auto"/>
              <w:bottom w:val="single" w:sz="4" w:space="0" w:color="auto"/>
              <w:right w:val="single" w:sz="4" w:space="0" w:color="auto"/>
            </w:tcBorders>
            <w:hideMark/>
          </w:tcPr>
          <w:p w:rsidR="00E371BF" w:rsidRDefault="00E371BF">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5.1.9 DECLARAÇÃO DE CUMPRIMENTO AO DISPOSTO DO INCISO XXXIII DO ARTIGO 7º DA C.F.</w:t>
            </w:r>
          </w:p>
        </w:tc>
      </w:tr>
    </w:tbl>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5.2. Os documentos para habilitação deverão ser apresentados em 01 (uma) via, em envelope fechado, constando na parte frontal, as seguintes indicações: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E371BF" w:rsidRDefault="00E371BF" w:rsidP="00E371BF">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E371BF" w:rsidRDefault="00E371BF" w:rsidP="00E371BF">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76/2015 – LICITAÇÃO PREGÃO Nº: 3/2015. </w:t>
      </w:r>
    </w:p>
    <w:p w:rsidR="00E371BF" w:rsidRDefault="00E371BF" w:rsidP="00E371B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ABERTURA: às </w:t>
      </w:r>
      <w:proofErr w:type="gramStart"/>
      <w:r>
        <w:rPr>
          <w:rFonts w:ascii="Century Gothic" w:hAnsi="Century Gothic" w:cs="Courier New"/>
          <w:b/>
          <w:color w:val="000000"/>
          <w:sz w:val="24"/>
          <w:lang w:eastAsia="pt-BR"/>
        </w:rPr>
        <w:t>10:30</w:t>
      </w:r>
      <w:proofErr w:type="gramEnd"/>
      <w:r>
        <w:rPr>
          <w:rFonts w:ascii="Century Gothic" w:hAnsi="Century Gothic" w:cs="Courier New"/>
          <w:b/>
          <w:color w:val="000000"/>
          <w:sz w:val="24"/>
          <w:lang w:eastAsia="pt-BR"/>
        </w:rPr>
        <w:t xml:space="preserve"> HORAS DO DIA 21/01/15. </w:t>
      </w:r>
    </w:p>
    <w:p w:rsidR="00E371BF" w:rsidRDefault="00E371BF" w:rsidP="00E371BF">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fldChar w:fldCharType="begin"/>
      </w:r>
      <w:r>
        <w:rPr>
          <w:rFonts w:ascii="Century Gothic" w:hAnsi="Century Gothic" w:cs="Courier New"/>
          <w:b/>
          <w:bCs/>
          <w:iCs/>
          <w:sz w:val="24"/>
        </w:rPr>
        <w:instrText xml:space="preserve"> DOCVARIABLE "FormaJulgamento" \* MERGEFORMAT </w:instrText>
      </w:r>
      <w:r>
        <w:rPr>
          <w:rFonts w:ascii="Century Gothic" w:hAnsi="Century Gothic" w:cs="Courier New"/>
          <w:b/>
          <w:bCs/>
          <w:iCs/>
          <w:sz w:val="24"/>
        </w:rPr>
        <w:fldChar w:fldCharType="separate"/>
      </w:r>
      <w:r>
        <w:rPr>
          <w:rFonts w:ascii="Century Gothic" w:hAnsi="Century Gothic" w:cs="Courier New"/>
          <w:b/>
          <w:bCs/>
          <w:iCs/>
          <w:sz w:val="24"/>
        </w:rPr>
        <w:t>Menor Preço Global</w:t>
      </w:r>
      <w:r>
        <w:rPr>
          <w:rFonts w:ascii="Century Gothic" w:hAnsi="Century Gothic" w:cs="Courier New"/>
          <w:b/>
          <w:bCs/>
          <w:iCs/>
          <w:sz w:val="24"/>
        </w:rPr>
        <w:fldChar w:fldCharType="end"/>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lastRenderedPageBreak/>
        <w:t xml:space="preserve">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6.2. Será classificada a proposta de menor preço e aquelas que apresentarem preços superiores em até 10% (dez por cento) em relação à de menor preço.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E371BF" w:rsidRDefault="00E371BF" w:rsidP="00E371B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E371BF" w:rsidRDefault="00E371BF" w:rsidP="00E371B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E371BF" w:rsidRDefault="00E371BF" w:rsidP="00E371BF">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E371BF" w:rsidRDefault="00E371BF" w:rsidP="00E371BF">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6.9. Não poderá haver desistência dos lances ofertados.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6.10.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6.11. O encerramento da etapa competitiva dar-se-á quando, convocados pelo pregoeiro, os licitantes manifestarem seu desinteresse em apresentar novos lances.</w:t>
      </w:r>
    </w:p>
    <w:p w:rsidR="00E371BF" w:rsidRDefault="00E371BF" w:rsidP="00E371BF">
      <w:pPr>
        <w:spacing w:before="120" w:after="120" w:line="240" w:lineRule="atLeast"/>
        <w:jc w:val="both"/>
        <w:rPr>
          <w:rFonts w:ascii="Century Gothic" w:hAnsi="Century Gothic" w:cs="Courier New"/>
          <w:sz w:val="24"/>
          <w:szCs w:val="24"/>
          <w:lang w:eastAsia="pt-BR"/>
        </w:rPr>
      </w:pPr>
    </w:p>
    <w:p w:rsidR="00E371BF" w:rsidRDefault="00E371BF" w:rsidP="00E371BF">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6.12.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6.13.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6.15. Encerrado o julgamento das propostas e da habilitação, o pregoeiro declarará o vencedor, proporcionando, a seguir, a oportunidade aos licitantes para que manifestem a intenção de interpor recurso, esclarecendo que a falta desta manifestação, imediata e </w:t>
      </w:r>
      <w:r>
        <w:rPr>
          <w:rFonts w:ascii="Century Gothic" w:hAnsi="Century Gothic" w:cs="Courier New"/>
          <w:sz w:val="24"/>
          <w:lang w:eastAsia="pt-BR"/>
        </w:rPr>
        <w:lastRenderedPageBreak/>
        <w:t>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7. DOS RECURSOS ADMINISTRATIVOS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7.2. A manifestação na Sessão Pública e a motivação, no caso de recurso, são pressupostos de admissibilidade dos recursos.</w:t>
      </w:r>
    </w:p>
    <w:p w:rsidR="00E371BF" w:rsidRDefault="00E371BF" w:rsidP="00E371BF">
      <w:pPr>
        <w:spacing w:after="0" w:line="240" w:lineRule="atLeast"/>
        <w:jc w:val="both"/>
        <w:rPr>
          <w:rFonts w:ascii="Century Gothic" w:hAnsi="Century Gothic" w:cs="Courier New"/>
          <w:color w:val="FF0000"/>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7.4. O recurso não terá efeito suspensivo e o seu acolhimento importará a invalidação dos atos insuscetíveis de aproveitamento.</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DA HOMOLOGAÇÃO E ADJUDICAÇÃO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lastRenderedPageBreak/>
        <w:t>8.1.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9 - DA ENTREGA E/OU CONTRATO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9.1. No prazo de até 05 (cinco) dias a contar do recebimento da convocação para assinatura do contrato, o licitante deverá contratar com o Município de Bom Jesus do Oeste, SC o objeto licitado.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9.2.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DO PAGAMENTO E DA REVISÃO DO CONTRATO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O </w:t>
      </w:r>
      <w:r>
        <w:rPr>
          <w:rFonts w:ascii="Century Gothic" w:hAnsi="Century Gothic" w:cs="Courier New"/>
          <w:bCs/>
          <w:sz w:val="24"/>
        </w:rPr>
        <w:t xml:space="preserve">pagamento </w:t>
      </w:r>
      <w:r>
        <w:rPr>
          <w:rFonts w:ascii="Century Gothic" w:hAnsi="Century Gothic" w:cs="Courier New"/>
          <w:sz w:val="24"/>
        </w:rPr>
        <w:t xml:space="preserve">será após a prestação dos serviços, com relação dos serviços prestados e emissão de Nota Fiscal.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10.2. Não haverá reajuste, nem atualização dos valores, exceto na ocorrência de fato que justifique a aplicação da línea “d”, do inciso II, do artigo 65, da Lei 8.666/93.</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11 - DA INEXECUÇÃO E RESCISÃO</w:t>
      </w:r>
    </w:p>
    <w:p w:rsidR="00E371BF" w:rsidRDefault="00E371BF" w:rsidP="00E371B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E371BF" w:rsidRDefault="00E371BF" w:rsidP="00E371BF">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11.1.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371BF" w:rsidRDefault="00E371BF" w:rsidP="00E371B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371BF" w:rsidRDefault="00E371BF" w:rsidP="00E371B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11.2.1. Unilateralmente</w:t>
      </w:r>
      <w:r>
        <w:rPr>
          <w:rFonts w:ascii="Century Gothic" w:hAnsi="Century Gothic" w:cs="Courier New"/>
          <w:sz w:val="24"/>
        </w:rPr>
        <w:t>, a critério exclusivo da Administração Municipal, mediante formalização, assegurado o contraditório e a ampla defesa, nos seguintes casos:</w:t>
      </w:r>
    </w:p>
    <w:p w:rsidR="00E371BF" w:rsidRDefault="00E371BF" w:rsidP="00E371BF">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prestação dos serviços, objeto licitado;</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prestação dos serviços fora das especificações constantes no Objeto deste edital;</w:t>
      </w:r>
      <w:proofErr w:type="gramStart"/>
      <w:r>
        <w:rPr>
          <w:rFonts w:ascii="Century Gothic" w:hAnsi="Century Gothic" w:cs="Courier New"/>
          <w:sz w:val="24"/>
          <w:szCs w:val="24"/>
          <w:lang w:eastAsia="pt-BR"/>
        </w:rPr>
        <w:t xml:space="preserve">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11.2.2. Amigavelmente</w:t>
      </w:r>
      <w:r>
        <w:rPr>
          <w:rFonts w:ascii="Century Gothic" w:hAnsi="Century Gothic" w:cs="Courier New"/>
          <w:sz w:val="24"/>
        </w:rPr>
        <w:t>, por acordo entre as partes, reduzido a termo no processo da licitação, desde que haja conveniência para a Administração;</w:t>
      </w:r>
    </w:p>
    <w:p w:rsidR="00E371BF" w:rsidRDefault="00E371BF" w:rsidP="00E371BF">
      <w:pPr>
        <w:spacing w:after="0" w:line="240" w:lineRule="atLeast"/>
        <w:jc w:val="both"/>
        <w:rPr>
          <w:rFonts w:ascii="Century Gothic" w:hAnsi="Century Gothic" w:cs="Courier New"/>
          <w:sz w:val="24"/>
          <w:szCs w:val="24"/>
          <w:lang w:eastAsia="pt-BR"/>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11.2.3. Judicialmente</w:t>
      </w:r>
      <w:r>
        <w:rPr>
          <w:rFonts w:ascii="Century Gothic" w:hAnsi="Century Gothic" w:cs="Courier New"/>
          <w:sz w:val="24"/>
        </w:rPr>
        <w:t>, nos termos da legislação vigente.</w:t>
      </w:r>
    </w:p>
    <w:p w:rsidR="00E371BF" w:rsidRDefault="00E371BF" w:rsidP="00E371BF">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E371BF" w:rsidRDefault="00E371BF" w:rsidP="00E371BF">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11.3.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E371BF" w:rsidRDefault="00E371BF" w:rsidP="00E371BF">
      <w:pPr>
        <w:spacing w:after="0" w:line="240" w:lineRule="atLeast"/>
        <w:jc w:val="both"/>
        <w:rPr>
          <w:rFonts w:ascii="Century Gothic" w:eastAsia="MS Mincho" w:hAnsi="Century Gothic" w:cs="Courier New"/>
          <w:b/>
          <w:sz w:val="24"/>
          <w:lang w:eastAsia="pt-BR"/>
        </w:rPr>
      </w:pPr>
    </w:p>
    <w:p w:rsidR="00E371BF" w:rsidRDefault="00E371BF" w:rsidP="00E371BF">
      <w:pPr>
        <w:spacing w:after="0" w:line="240" w:lineRule="atLeast"/>
        <w:jc w:val="both"/>
        <w:rPr>
          <w:rFonts w:ascii="Century Gothic" w:eastAsia="MS Mincho" w:hAnsi="Century Gothic" w:cs="Courier New"/>
          <w:b/>
          <w:sz w:val="24"/>
          <w:lang w:eastAsia="pt-BR"/>
        </w:rPr>
      </w:pPr>
    </w:p>
    <w:p w:rsidR="00E371BF" w:rsidRDefault="00E371BF" w:rsidP="00E371BF">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PENALIDADES</w:t>
      </w:r>
    </w:p>
    <w:p w:rsidR="00E371BF" w:rsidRDefault="00E371BF" w:rsidP="00E371BF">
      <w:pPr>
        <w:spacing w:after="0" w:line="240" w:lineRule="atLeast"/>
        <w:jc w:val="both"/>
        <w:rPr>
          <w:rFonts w:ascii="Century Gothic" w:eastAsia="MS Mincho" w:hAnsi="Century Gothic" w:cs="Courier New"/>
          <w:b/>
          <w:sz w:val="24"/>
          <w:lang w:eastAsia="pt-BR"/>
        </w:rPr>
      </w:pPr>
    </w:p>
    <w:p w:rsidR="00E371BF" w:rsidRDefault="00E371BF" w:rsidP="00E371B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 A Contratada que não cumprir com as obrigações assumidas ou com os preceitos legais poderá sofrer as seguintes penalidades, isolada e conjuntamente:</w:t>
      </w:r>
    </w:p>
    <w:p w:rsidR="00E371BF" w:rsidRDefault="00E371BF" w:rsidP="00E371BF">
      <w:pPr>
        <w:spacing w:after="0" w:line="240" w:lineRule="atLeast"/>
        <w:jc w:val="both"/>
        <w:rPr>
          <w:rFonts w:ascii="Century Gothic" w:eastAsia="MS Mincho" w:hAnsi="Century Gothic" w:cs="Courier New"/>
          <w:sz w:val="24"/>
          <w:lang w:eastAsia="pt-BR"/>
        </w:rPr>
      </w:pPr>
    </w:p>
    <w:p w:rsidR="00E371BF" w:rsidRDefault="00E371BF" w:rsidP="00E371B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12.1.1. Advertência;</w:t>
      </w:r>
    </w:p>
    <w:p w:rsidR="00E371BF" w:rsidRDefault="00E371BF" w:rsidP="00E371B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12.1.2. Multa de 10% sobre o valor do Contrato;</w:t>
      </w:r>
    </w:p>
    <w:p w:rsidR="00E371BF" w:rsidRDefault="00E371BF" w:rsidP="00E371B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12.1.3. Suspensão do direito de licitar junto ao Município por até dois (02) anos;</w:t>
      </w:r>
    </w:p>
    <w:p w:rsidR="00E371BF" w:rsidRDefault="00E371BF" w:rsidP="00E371B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12.1.4. Declaração de Inidoneidade para licitar ou contratar com a Administração Pública enquanto perdurarem os motivos determinantes da punição.</w:t>
      </w:r>
    </w:p>
    <w:p w:rsidR="00E371BF" w:rsidRDefault="00E371BF" w:rsidP="00E371BF">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12.1.5. Rescisão contratual sem que decorra do ato direito de qualquer natureza à Contratada.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13 - DAS DISPOSIÇÕES FINAIS</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371BF" w:rsidRDefault="00E371BF" w:rsidP="00E371BF">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E371BF" w:rsidRDefault="00E371BF" w:rsidP="00E371BF">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13.3.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E371BF" w:rsidRDefault="00E371BF" w:rsidP="00E371B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13.4. Faz parte integrante deste Edital:</w:t>
      </w:r>
    </w:p>
    <w:p w:rsidR="00E371BF" w:rsidRDefault="00E371BF" w:rsidP="00E371BF">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13.4.1. ANEXOS: I – Lista de Descrição dos serviços com preço máximo.</w:t>
      </w: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13.4.2. ANEXO II – Modelo do Termo de Credenciamento;</w:t>
      </w: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13.4.3. ANEXO III – Minuta de Declaração Requisitos de Habilitação;</w:t>
      </w:r>
    </w:p>
    <w:p w:rsidR="00E371BF" w:rsidRDefault="00E371BF" w:rsidP="00E371BF">
      <w:pPr>
        <w:spacing w:after="0" w:line="240" w:lineRule="atLeast"/>
        <w:jc w:val="both"/>
        <w:rPr>
          <w:rFonts w:ascii="Century Gothic" w:hAnsi="Century Gothic" w:cs="Courier New"/>
          <w:sz w:val="24"/>
          <w:lang w:eastAsia="pt-BR"/>
        </w:rPr>
      </w:pPr>
    </w:p>
    <w:p w:rsidR="00E371BF" w:rsidRDefault="00E371BF" w:rsidP="00E371BF">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13.5. É fundamental a presença do licitante ou de seu representante, para o exercício dos direitos de ofertar lances e manifestar intenção de recorrer;</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13.6. Maiores informações poderão ser obtidas no Setor de Compras da Prefeitura Municipal de Bom Jesus do Oeste, de Segunda a Sexta, no horário de expediente ou pelo telefone nº (49) 3363 0200 Setor de Licitações ou pelo </w:t>
      </w:r>
      <w:proofErr w:type="gramStart"/>
      <w:r>
        <w:rPr>
          <w:rFonts w:ascii="Century Gothic" w:hAnsi="Century Gothic" w:cs="Courier New"/>
          <w:sz w:val="24"/>
        </w:rPr>
        <w:t>e-mail :</w:t>
      </w:r>
      <w:proofErr w:type="gramEnd"/>
      <w:r>
        <w:rPr>
          <w:rFonts w:ascii="Century Gothic" w:hAnsi="Century Gothic" w:cs="Courier New"/>
          <w:sz w:val="24"/>
        </w:rPr>
        <w:t>compras@bomjesusdooeste.sc.gov.br ou no site www.bomjesusdooeste.sc.gov.br;</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13.7. Para dirimir quaisquer questões decorrentes desta licitação, desde já, fica eleito o FORO da Comarca de Modelo, com renuncia expressa de qualquer outro, por mais privilegiado que este seja.</w:t>
      </w: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p>
    <w:p w:rsidR="00E371BF" w:rsidRDefault="00E371BF" w:rsidP="00E371BF">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09/01/15.</w:t>
      </w:r>
    </w:p>
    <w:p w:rsidR="00E371BF" w:rsidRDefault="00E371BF" w:rsidP="00E371BF">
      <w:pPr>
        <w:overflowPunct w:val="0"/>
        <w:autoSpaceDE w:val="0"/>
        <w:autoSpaceDN w:val="0"/>
        <w:adjustRightInd w:val="0"/>
        <w:spacing w:after="0" w:line="240" w:lineRule="auto"/>
        <w:textAlignment w:val="baseline"/>
        <w:rPr>
          <w:rFonts w:ascii="Century Gothic" w:hAnsi="Century Gothic" w:cs="Courier New"/>
          <w:sz w:val="24"/>
        </w:rPr>
      </w:pPr>
    </w:p>
    <w:p w:rsidR="00E371BF" w:rsidRDefault="00E371BF" w:rsidP="00E371BF">
      <w:pPr>
        <w:spacing w:after="0" w:line="240" w:lineRule="auto"/>
        <w:rPr>
          <w:rFonts w:ascii="Century Gothic" w:hAnsi="Century Gothic" w:cs="Courier New"/>
          <w:color w:val="000000"/>
          <w:sz w:val="24"/>
          <w:szCs w:val="24"/>
        </w:rPr>
      </w:pPr>
    </w:p>
    <w:p w:rsidR="00E371BF" w:rsidRDefault="00E371BF" w:rsidP="00E371B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E371BF" w:rsidRDefault="00E371BF" w:rsidP="00E371BF">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E371BF" w:rsidRDefault="00E371BF" w:rsidP="00E371BF">
      <w:pPr>
        <w:overflowPunct w:val="0"/>
        <w:autoSpaceDE w:val="0"/>
        <w:autoSpaceDN w:val="0"/>
        <w:adjustRightInd w:val="0"/>
        <w:spacing w:after="0" w:line="240" w:lineRule="auto"/>
        <w:jc w:val="center"/>
        <w:textAlignment w:val="baseline"/>
        <w:rPr>
          <w:rFonts w:ascii="Century Gothic" w:hAnsi="Century Gothic"/>
          <w:sz w:val="24"/>
          <w:szCs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lastRenderedPageBreak/>
        <w:t xml:space="preserve">ANEXO I </w:t>
      </w:r>
    </w:p>
    <w:p w:rsidR="00E371BF" w:rsidRDefault="00E371BF" w:rsidP="00E371BF">
      <w:pPr>
        <w:keepNext/>
        <w:spacing w:after="0" w:line="360" w:lineRule="auto"/>
        <w:ind w:left="567"/>
        <w:jc w:val="center"/>
        <w:outlineLvl w:val="2"/>
        <w:rPr>
          <w:rFonts w:ascii="Century Gothic" w:hAnsi="Century Gothic"/>
          <w:b/>
          <w:color w:val="000080"/>
          <w:sz w:val="24"/>
          <w:lang w:eastAsia="pt-BR"/>
        </w:rPr>
      </w:pPr>
      <w:r>
        <w:rPr>
          <w:rFonts w:ascii="Century Gothic" w:hAnsi="Century Gothic" w:cs="Courier New"/>
          <w:b/>
          <w:color w:val="000080"/>
          <w:sz w:val="24"/>
          <w:lang w:eastAsia="pt-BR"/>
        </w:rPr>
        <w:t>Descrição dos Serviços com valores máximos</w:t>
      </w:r>
    </w:p>
    <w:p w:rsidR="00E371BF" w:rsidRDefault="00E371BF" w:rsidP="00E371BF">
      <w:pPr>
        <w:keepNext/>
        <w:spacing w:after="0" w:line="360" w:lineRule="auto"/>
        <w:ind w:left="567"/>
        <w:jc w:val="center"/>
        <w:outlineLvl w:val="2"/>
        <w:rPr>
          <w:rFonts w:ascii="Century Gothic" w:hAnsi="Century Gothic"/>
          <w:b/>
          <w:color w:val="000080"/>
          <w:sz w:val="24"/>
          <w:lang w:eastAsia="pt-BR"/>
        </w:rPr>
      </w:pPr>
      <w:r>
        <w:rPr>
          <w:rFonts w:ascii="Century Gothic" w:hAnsi="Century Gothic"/>
          <w:b/>
          <w:color w:val="000080"/>
          <w:sz w:val="24"/>
          <w:lang w:eastAsia="pt-BR"/>
        </w:rPr>
        <w:t>FOLHETO DESCRITIVO</w:t>
      </w: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jc w:val="center"/>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A presente licitação destina-se a aquisição de:</w:t>
      </w:r>
    </w:p>
    <w:p w:rsidR="00E371BF" w:rsidRDefault="00E371BF" w:rsidP="00E371BF">
      <w:pPr>
        <w:overflowPunct w:val="0"/>
        <w:autoSpaceDE w:val="0"/>
        <w:autoSpaceDN w:val="0"/>
        <w:adjustRightInd w:val="0"/>
        <w:spacing w:after="0" w:line="240" w:lineRule="auto"/>
        <w:jc w:val="center"/>
        <w:textAlignment w:val="baseline"/>
        <w:rPr>
          <w:rFonts w:ascii="Verdana" w:hAnsi="Verdana"/>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12"/>
        <w:gridCol w:w="1086"/>
        <w:gridCol w:w="960"/>
        <w:gridCol w:w="5668"/>
      </w:tblGrid>
      <w:tr w:rsidR="00E371BF" w:rsidTr="00E371BF">
        <w:tc>
          <w:tcPr>
            <w:tcW w:w="828"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ITEM</w:t>
            </w:r>
          </w:p>
        </w:tc>
        <w:tc>
          <w:tcPr>
            <w:tcW w:w="1109"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QUANT</w:t>
            </w:r>
          </w:p>
        </w:tc>
        <w:tc>
          <w:tcPr>
            <w:tcW w:w="992"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uto"/>
              <w:jc w:val="center"/>
              <w:textAlignment w:val="baseline"/>
              <w:rPr>
                <w:rFonts w:ascii="Verdana" w:hAnsi="Verdana"/>
                <w:b/>
                <w:bCs/>
              </w:rPr>
            </w:pPr>
            <w:r>
              <w:rPr>
                <w:rFonts w:ascii="Verdana" w:hAnsi="Verdana"/>
                <w:b/>
                <w:bCs/>
              </w:rPr>
              <w:t>UNID</w:t>
            </w:r>
          </w:p>
        </w:tc>
        <w:tc>
          <w:tcPr>
            <w:tcW w:w="6237" w:type="dxa"/>
            <w:tcBorders>
              <w:top w:val="single" w:sz="4" w:space="0" w:color="auto"/>
              <w:left w:val="single" w:sz="4" w:space="0" w:color="auto"/>
              <w:bottom w:val="single" w:sz="4" w:space="0" w:color="auto"/>
              <w:right w:val="single" w:sz="4" w:space="0" w:color="auto"/>
            </w:tcBorders>
            <w:hideMark/>
          </w:tcPr>
          <w:p w:rsidR="00E371BF" w:rsidRDefault="00E371BF">
            <w:pPr>
              <w:keepNext/>
              <w:overflowPunct w:val="0"/>
              <w:autoSpaceDE w:val="0"/>
              <w:autoSpaceDN w:val="0"/>
              <w:adjustRightInd w:val="0"/>
              <w:spacing w:after="0" w:line="240" w:lineRule="auto"/>
              <w:jc w:val="center"/>
              <w:textAlignment w:val="baseline"/>
              <w:outlineLvl w:val="4"/>
              <w:rPr>
                <w:rFonts w:ascii="Verdana" w:hAnsi="Verdana"/>
                <w:b/>
                <w:bCs/>
              </w:rPr>
            </w:pPr>
            <w:r>
              <w:rPr>
                <w:rFonts w:ascii="Verdana" w:hAnsi="Verdana"/>
                <w:b/>
                <w:bCs/>
              </w:rPr>
              <w:t>DESCRIÇÃO</w:t>
            </w:r>
          </w:p>
        </w:tc>
      </w:tr>
      <w:tr w:rsidR="00E371BF" w:rsidTr="00E371BF">
        <w:tc>
          <w:tcPr>
            <w:tcW w:w="828"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uto"/>
              <w:jc w:val="center"/>
              <w:textAlignment w:val="baseline"/>
              <w:rPr>
                <w:rFonts w:ascii="Verdana" w:hAnsi="Verdana"/>
              </w:rPr>
            </w:pPr>
            <w:proofErr w:type="gramStart"/>
            <w:r>
              <w:rPr>
                <w:rFonts w:ascii="Verdana" w:hAnsi="Verdana"/>
              </w:rPr>
              <w:t>1</w:t>
            </w:r>
            <w:proofErr w:type="gramEnd"/>
          </w:p>
        </w:tc>
        <w:tc>
          <w:tcPr>
            <w:tcW w:w="1109"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uto"/>
              <w:jc w:val="center"/>
              <w:textAlignment w:val="baseline"/>
              <w:rPr>
                <w:rFonts w:ascii="Verdana" w:hAnsi="Verdana"/>
              </w:rPr>
            </w:pPr>
            <w:r>
              <w:rPr>
                <w:rFonts w:ascii="Verdana" w:hAnsi="Verdana"/>
              </w:rPr>
              <w:t>11,0</w:t>
            </w:r>
          </w:p>
        </w:tc>
        <w:tc>
          <w:tcPr>
            <w:tcW w:w="992"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240" w:lineRule="auto"/>
              <w:jc w:val="center"/>
              <w:textAlignment w:val="baseline"/>
              <w:rPr>
                <w:rFonts w:ascii="Verdana" w:hAnsi="Verdana"/>
              </w:rPr>
            </w:pPr>
            <w:proofErr w:type="gramStart"/>
            <w:r>
              <w:rPr>
                <w:rFonts w:ascii="Verdana" w:hAnsi="Verdana"/>
              </w:rPr>
              <w:t>ser</w:t>
            </w:r>
            <w:proofErr w:type="gramEnd"/>
          </w:p>
        </w:tc>
        <w:tc>
          <w:tcPr>
            <w:tcW w:w="6237" w:type="dxa"/>
            <w:tcBorders>
              <w:top w:val="single" w:sz="4" w:space="0" w:color="auto"/>
              <w:left w:val="single" w:sz="4" w:space="0" w:color="auto"/>
              <w:bottom w:val="single" w:sz="4" w:space="0" w:color="auto"/>
              <w:right w:val="single" w:sz="4" w:space="0" w:color="auto"/>
            </w:tcBorders>
            <w:hideMark/>
          </w:tcPr>
          <w:p w:rsidR="00E371BF" w:rsidRDefault="00E371BF">
            <w:pPr>
              <w:overflowPunct w:val="0"/>
              <w:autoSpaceDE w:val="0"/>
              <w:autoSpaceDN w:val="0"/>
              <w:adjustRightInd w:val="0"/>
              <w:spacing w:after="0" w:line="360" w:lineRule="auto"/>
              <w:jc w:val="both"/>
              <w:textAlignment w:val="baseline"/>
              <w:rPr>
                <w:rFonts w:ascii="Verdana" w:hAnsi="Verdana"/>
              </w:rPr>
            </w:pPr>
            <w:r>
              <w:rPr>
                <w:rFonts w:ascii="Verdana" w:hAnsi="Verdana"/>
              </w:rPr>
              <w:t>Gestão central, planejamento, execução orçamentária, treinamento pessoal e auxilio na elaboração de relatórios devendo contemplar minimamente: analise acompanhamento e elaboração da PPI ambulatorial e hospitalar, auxilio e elaboração do RAG no sistema SARGSUS, elaboração e apresentação do relatório consolidado da execução orçamentária e financeira ao CMS. Orientação e elaboração de manual para a correta aplicação dos recursos financeiros vinculados na saúde e por bloco de financiamento, treinamento, capacitação e orientação de atuação da equipe do ESF, SB, NASF</w:t>
            </w:r>
            <w:proofErr w:type="gramStart"/>
            <w:r>
              <w:rPr>
                <w:rFonts w:ascii="Verdana" w:hAnsi="Verdana"/>
              </w:rPr>
              <w:t xml:space="preserve">  </w:t>
            </w:r>
            <w:proofErr w:type="gramEnd"/>
            <w:r>
              <w:rPr>
                <w:rFonts w:ascii="Verdana" w:hAnsi="Verdana"/>
              </w:rPr>
              <w:t xml:space="preserve">e outros. Ainda </w:t>
            </w:r>
            <w:proofErr w:type="gramStart"/>
            <w:r>
              <w:rPr>
                <w:rFonts w:ascii="Verdana" w:hAnsi="Verdana"/>
              </w:rPr>
              <w:t>discutir ,</w:t>
            </w:r>
            <w:proofErr w:type="gramEnd"/>
            <w:r>
              <w:rPr>
                <w:rFonts w:ascii="Verdana" w:hAnsi="Verdana"/>
              </w:rPr>
              <w:t>planejar  e sugerir para a gestão municipal estratégias de ação visando a melhoria dos indicadores saúde</w:t>
            </w:r>
          </w:p>
        </w:tc>
      </w:tr>
    </w:tbl>
    <w:p w:rsidR="00E371BF" w:rsidRDefault="00E371BF" w:rsidP="00E371BF">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E371BF" w:rsidRDefault="00E371BF" w:rsidP="00E371BF">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E371BF" w:rsidRDefault="00E371BF" w:rsidP="00E371BF">
      <w:pPr>
        <w:overflowPunct w:val="0"/>
        <w:autoSpaceDE w:val="0"/>
        <w:autoSpaceDN w:val="0"/>
        <w:adjustRightInd w:val="0"/>
        <w:spacing w:after="0" w:line="240" w:lineRule="auto"/>
        <w:textAlignment w:val="baseline"/>
        <w:rPr>
          <w:rFonts w:ascii="Verdana" w:hAnsi="Verdana"/>
          <w:b/>
          <w:bCs/>
        </w:rPr>
      </w:pPr>
    </w:p>
    <w:p w:rsidR="00E371BF" w:rsidRDefault="00E371BF" w:rsidP="00E371BF">
      <w:pPr>
        <w:numPr>
          <w:ilvl w:val="0"/>
          <w:numId w:val="1"/>
        </w:numPr>
        <w:overflowPunct w:val="0"/>
        <w:autoSpaceDE w:val="0"/>
        <w:autoSpaceDN w:val="0"/>
        <w:adjustRightInd w:val="0"/>
        <w:spacing w:after="0" w:line="240" w:lineRule="auto"/>
        <w:textAlignment w:val="baseline"/>
        <w:rPr>
          <w:rFonts w:ascii="Verdana" w:hAnsi="Verdana"/>
        </w:rPr>
      </w:pPr>
      <w:r>
        <w:rPr>
          <w:rFonts w:ascii="Verdana" w:hAnsi="Verdana"/>
        </w:rPr>
        <w:t>VALORES MAXIMOS ORIUNDOS DE PESQUISA DE MERCADO, NENHUM VALOR ACIMA DESTES ORÇADOS SERÃO ACEITOS PARA FINS DE COTAÇÃO.</w:t>
      </w:r>
    </w:p>
    <w:p w:rsidR="00E371BF" w:rsidRDefault="00E371BF" w:rsidP="00E371BF">
      <w:pPr>
        <w:overflowPunct w:val="0"/>
        <w:autoSpaceDE w:val="0"/>
        <w:autoSpaceDN w:val="0"/>
        <w:adjustRightInd w:val="0"/>
        <w:spacing w:after="0" w:line="240" w:lineRule="auto"/>
        <w:ind w:left="720"/>
        <w:textAlignment w:val="baseline"/>
        <w:rPr>
          <w:rFonts w:ascii="Verdana" w:hAnsi="Verdana"/>
        </w:rPr>
      </w:pPr>
    </w:p>
    <w:p w:rsidR="00E371BF" w:rsidRDefault="00E371BF" w:rsidP="00E371BF">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360" w:lineRule="auto"/>
        <w:ind w:left="720"/>
        <w:textAlignment w:val="baseline"/>
        <w:rPr>
          <w:rFonts w:ascii="Verdana" w:hAnsi="Verdana"/>
        </w:rPr>
      </w:pPr>
      <w:r>
        <w:rPr>
          <w:rFonts w:ascii="Verdana" w:hAnsi="Verdana"/>
        </w:rPr>
        <w:t>Item 01: R$ 2.900,00 (Dois mil e novecentos reais), ao mês;</w:t>
      </w:r>
    </w:p>
    <w:p w:rsidR="00E371BF" w:rsidRDefault="00E371BF" w:rsidP="00E371BF">
      <w:pPr>
        <w:overflowPunct w:val="0"/>
        <w:autoSpaceDE w:val="0"/>
        <w:autoSpaceDN w:val="0"/>
        <w:adjustRightInd w:val="0"/>
        <w:spacing w:after="0" w:line="240" w:lineRule="auto"/>
        <w:textAlignment w:val="baseline"/>
        <w:rPr>
          <w:rFonts w:ascii="Verdana" w:hAnsi="Verdana"/>
        </w:rPr>
      </w:pPr>
    </w:p>
    <w:p w:rsidR="00E371BF" w:rsidRDefault="00E371BF" w:rsidP="00E371BF">
      <w:pPr>
        <w:overflowPunct w:val="0"/>
        <w:autoSpaceDE w:val="0"/>
        <w:autoSpaceDN w:val="0"/>
        <w:adjustRightInd w:val="0"/>
        <w:spacing w:after="0" w:line="240" w:lineRule="auto"/>
        <w:textAlignment w:val="baseline"/>
        <w:rPr>
          <w:rFonts w:ascii="Verdana" w:hAnsi="Verdana"/>
        </w:rPr>
      </w:pPr>
    </w:p>
    <w:p w:rsidR="00E371BF" w:rsidRDefault="00E371BF" w:rsidP="00E371BF">
      <w:pPr>
        <w:overflowPunct w:val="0"/>
        <w:autoSpaceDE w:val="0"/>
        <w:autoSpaceDN w:val="0"/>
        <w:adjustRightInd w:val="0"/>
        <w:spacing w:after="0" w:line="240" w:lineRule="auto"/>
        <w:textAlignment w:val="baseline"/>
        <w:rPr>
          <w:rFonts w:ascii="Verdana" w:hAnsi="Verdana"/>
        </w:rPr>
      </w:pPr>
    </w:p>
    <w:p w:rsidR="00E371BF" w:rsidRDefault="00E371BF" w:rsidP="00E371BF">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E371BF" w:rsidRDefault="00E371BF" w:rsidP="00E371BF">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09/01/15.</w:t>
      </w:r>
    </w:p>
    <w:p w:rsidR="00E371BF" w:rsidRDefault="00E371BF" w:rsidP="00E371BF">
      <w:pPr>
        <w:overflowPunct w:val="0"/>
        <w:autoSpaceDE w:val="0"/>
        <w:autoSpaceDN w:val="0"/>
        <w:adjustRightInd w:val="0"/>
        <w:spacing w:after="0" w:line="240" w:lineRule="auto"/>
        <w:textAlignment w:val="baseline"/>
        <w:rPr>
          <w:rFonts w:ascii="Verdana" w:hAnsi="Verdana"/>
        </w:rPr>
      </w:pPr>
      <w:r>
        <w:rPr>
          <w:rFonts w:ascii="Verdana" w:hAnsi="Verdana"/>
        </w:rPr>
        <w:t> </w:t>
      </w:r>
    </w:p>
    <w:p w:rsidR="00E371BF" w:rsidRDefault="00E371BF" w:rsidP="00E371BF">
      <w:pPr>
        <w:overflowPunct w:val="0"/>
        <w:autoSpaceDE w:val="0"/>
        <w:autoSpaceDN w:val="0"/>
        <w:adjustRightInd w:val="0"/>
        <w:spacing w:after="0" w:line="240" w:lineRule="auto"/>
        <w:textAlignment w:val="baseline"/>
        <w:rPr>
          <w:rFonts w:ascii="Verdana" w:hAnsi="Verdana"/>
        </w:rPr>
      </w:pPr>
    </w:p>
    <w:p w:rsidR="00E371BF" w:rsidRDefault="00E371BF" w:rsidP="00E371BF">
      <w:pPr>
        <w:overflowPunct w:val="0"/>
        <w:autoSpaceDE w:val="0"/>
        <w:autoSpaceDN w:val="0"/>
        <w:adjustRightInd w:val="0"/>
        <w:spacing w:after="0" w:line="240" w:lineRule="auto"/>
        <w:textAlignment w:val="baseline"/>
        <w:rPr>
          <w:rFonts w:ascii="Verdana" w:hAnsi="Verdana"/>
        </w:rPr>
      </w:pPr>
    </w:p>
    <w:p w:rsidR="00E371BF" w:rsidRDefault="00E371BF" w:rsidP="00E371BF">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Reinehr</w:t>
      </w:r>
    </w:p>
    <w:p w:rsidR="00E371BF" w:rsidRDefault="00E371BF" w:rsidP="00E371BF">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E371BF" w:rsidRDefault="00E371BF" w:rsidP="00E371BF">
      <w:pPr>
        <w:overflowPunct w:val="0"/>
        <w:autoSpaceDE w:val="0"/>
        <w:autoSpaceDN w:val="0"/>
        <w:adjustRightInd w:val="0"/>
        <w:spacing w:after="0" w:line="240" w:lineRule="auto"/>
        <w:textAlignment w:val="baseline"/>
        <w:rPr>
          <w:rFonts w:ascii="Verdana" w:hAnsi="Verdana"/>
        </w:rPr>
      </w:pPr>
      <w:r>
        <w:rPr>
          <w:rFonts w:ascii="Verdana" w:hAnsi="Verdana"/>
        </w:rPr>
        <w:t> </w:t>
      </w: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b/>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keepNext/>
        <w:autoSpaceDE w:val="0"/>
        <w:autoSpaceDN w:val="0"/>
        <w:adjustRightInd w:val="0"/>
        <w:spacing w:after="0" w:line="240" w:lineRule="auto"/>
        <w:jc w:val="both"/>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E371BF" w:rsidRDefault="00E371BF" w:rsidP="00E371B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371BF" w:rsidRDefault="00E371BF" w:rsidP="00E371B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E371BF" w:rsidRDefault="00E371BF" w:rsidP="00E371BF">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3/2015, Prestação de serviços de assessoria e consultoria em Saúde Pública para o exercício de 2015..</w:t>
      </w: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371BF" w:rsidRDefault="00E371BF" w:rsidP="00E371BF">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keepNext/>
        <w:spacing w:after="0" w:line="360" w:lineRule="auto"/>
        <w:ind w:left="567"/>
        <w:jc w:val="center"/>
        <w:outlineLvl w:val="2"/>
        <w:rPr>
          <w:rFonts w:ascii="Century Gothic" w:hAnsi="Century Gothic"/>
          <w:color w:val="000080"/>
          <w:sz w:val="24"/>
          <w:lang w:eastAsia="pt-BR"/>
        </w:rPr>
      </w:pPr>
      <w:r>
        <w:rPr>
          <w:rFonts w:ascii="Century Gothic" w:hAnsi="Century Gothic"/>
          <w:color w:val="000080"/>
          <w:sz w:val="24"/>
          <w:lang w:eastAsia="pt-BR"/>
        </w:rPr>
        <w:t>ANEXO III</w:t>
      </w:r>
    </w:p>
    <w:p w:rsidR="00E371BF" w:rsidRDefault="00E371BF" w:rsidP="00E371BF">
      <w:pPr>
        <w:keepNext/>
        <w:spacing w:after="0" w:line="360" w:lineRule="auto"/>
        <w:ind w:left="567"/>
        <w:jc w:val="center"/>
        <w:outlineLvl w:val="2"/>
        <w:rPr>
          <w:rFonts w:ascii="Century Gothic" w:hAnsi="Century Gothic" w:cs="Courier New"/>
          <w:caps/>
          <w:color w:val="000080"/>
          <w:sz w:val="24"/>
          <w:lang w:eastAsia="pt-BR"/>
        </w:rPr>
      </w:pPr>
      <w:r>
        <w:rPr>
          <w:rFonts w:ascii="Century Gothic" w:hAnsi="Century Gothic" w:cs="Courier New"/>
          <w:caps/>
          <w:color w:val="000080"/>
          <w:sz w:val="24"/>
          <w:lang w:eastAsia="pt-BR"/>
        </w:rPr>
        <w:t>Minuta de Declaração Requisitos de Habilitação</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xml:space="preserve">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r>
        <w:rPr>
          <w:rFonts w:ascii="Century Gothic" w:hAnsi="Century Gothic"/>
          <w:sz w:val="24"/>
        </w:rPr>
        <w:tab/>
      </w:r>
      <w:r>
        <w:rPr>
          <w:rFonts w:ascii="Century Gothic" w:hAnsi="Century Gothic"/>
          <w:sz w:val="24"/>
        </w:rPr>
        <w:tab/>
        <w:t xml:space="preserve">Declaramos pleno atendimento aos requisitos de habilitação para o pregão nº 3/2015, cujo objeto é </w:t>
      </w:r>
      <w:r>
        <w:rPr>
          <w:rFonts w:ascii="Century Gothic" w:hAnsi="Century Gothic" w:cs="Arial"/>
          <w:color w:val="000000"/>
          <w:sz w:val="24"/>
          <w:szCs w:val="23"/>
        </w:rPr>
        <w:t>a Contratação de Empresa para prestação de serviço de assessoria na área da saúde.</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E371BF" w:rsidRDefault="00E371BF" w:rsidP="00E371BF">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ind w:left="720"/>
        <w:jc w:val="center"/>
        <w:textAlignment w:val="baseline"/>
        <w:rPr>
          <w:rFonts w:ascii="Garamond" w:hAnsi="Garamond"/>
          <w:b/>
          <w:u w:val="single"/>
        </w:rPr>
      </w:pPr>
      <w:r>
        <w:rPr>
          <w:rFonts w:ascii="Garamond" w:hAnsi="Garamond"/>
          <w:b/>
          <w:u w:val="single"/>
        </w:rPr>
        <w:t xml:space="preserve">CONTRATO ADMINISTRATIVO Nº </w:t>
      </w:r>
      <w:proofErr w:type="spellStart"/>
      <w:r>
        <w:rPr>
          <w:rFonts w:ascii="Garamond" w:hAnsi="Garamond"/>
          <w:b/>
          <w:u w:val="single"/>
        </w:rPr>
        <w:t>xxx</w:t>
      </w:r>
      <w:proofErr w:type="spellEnd"/>
      <w:r>
        <w:rPr>
          <w:rFonts w:ascii="Garamond" w:hAnsi="Garamond"/>
          <w:b/>
          <w:u w:val="single"/>
        </w:rPr>
        <w:t xml:space="preserve"> /15</w:t>
      </w:r>
    </w:p>
    <w:p w:rsidR="00E371BF" w:rsidRDefault="00E371BF" w:rsidP="00E371BF">
      <w:pPr>
        <w:overflowPunct w:val="0"/>
        <w:autoSpaceDE w:val="0"/>
        <w:autoSpaceDN w:val="0"/>
        <w:adjustRightInd w:val="0"/>
        <w:spacing w:after="0" w:line="240" w:lineRule="auto"/>
        <w:ind w:left="720"/>
        <w:jc w:val="center"/>
        <w:textAlignment w:val="baseline"/>
        <w:rPr>
          <w:rFonts w:ascii="Garamond" w:hAnsi="Garamond"/>
          <w:b/>
          <w:u w:val="single"/>
        </w:rPr>
      </w:pPr>
      <w:r>
        <w:rPr>
          <w:rFonts w:ascii="Garamond" w:hAnsi="Garamond"/>
          <w:b/>
          <w:u w:val="single"/>
        </w:rPr>
        <w:t xml:space="preserve">DE </w:t>
      </w:r>
      <w:proofErr w:type="spellStart"/>
      <w:r>
        <w:rPr>
          <w:rFonts w:ascii="Garamond" w:hAnsi="Garamond"/>
          <w:b/>
          <w:u w:val="single"/>
        </w:rPr>
        <w:t>xx</w:t>
      </w:r>
      <w:proofErr w:type="spellEnd"/>
      <w:r>
        <w:rPr>
          <w:rFonts w:ascii="Garamond" w:hAnsi="Garamond"/>
          <w:b/>
          <w:u w:val="single"/>
        </w:rPr>
        <w:t xml:space="preserve"> DE </w:t>
      </w:r>
      <w:proofErr w:type="spellStart"/>
      <w:r>
        <w:rPr>
          <w:rFonts w:ascii="Garamond" w:hAnsi="Garamond"/>
          <w:b/>
          <w:u w:val="single"/>
        </w:rPr>
        <w:t>xxxx</w:t>
      </w:r>
      <w:proofErr w:type="spellEnd"/>
      <w:r>
        <w:rPr>
          <w:rFonts w:ascii="Garamond" w:hAnsi="Garamond"/>
          <w:b/>
          <w:u w:val="single"/>
        </w:rPr>
        <w:t xml:space="preserve"> DE 2015.</w:t>
      </w:r>
    </w:p>
    <w:p w:rsidR="00E371BF" w:rsidRDefault="00E371BF" w:rsidP="00E371BF">
      <w:pPr>
        <w:overflowPunct w:val="0"/>
        <w:autoSpaceDE w:val="0"/>
        <w:autoSpaceDN w:val="0"/>
        <w:adjustRightInd w:val="0"/>
        <w:spacing w:after="0" w:line="240" w:lineRule="auto"/>
        <w:jc w:val="both"/>
        <w:textAlignment w:val="baseline"/>
        <w:rPr>
          <w:rFonts w:ascii="Garamond" w:hAnsi="Garamond"/>
          <w:b/>
          <w:sz w:val="22"/>
          <w:u w:val="single"/>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b/>
          <w:sz w:val="22"/>
          <w:u w:val="single"/>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O </w:t>
      </w:r>
      <w:r>
        <w:rPr>
          <w:rFonts w:ascii="Garamond" w:hAnsi="Garamond"/>
          <w:b/>
          <w:sz w:val="22"/>
        </w:rPr>
        <w:t>MUNICIPIO DE BOM JESUS DO OESTE</w:t>
      </w:r>
      <w:r>
        <w:rPr>
          <w:rFonts w:ascii="Garamond" w:hAnsi="Garamond"/>
          <w:sz w:val="22"/>
        </w:rPr>
        <w:t xml:space="preserve">, Estado de Santa Catarina, Pessoa Jurídica de Direito Público Interno, inscrito no CGC sob n°. 01.594.009/0001-30, com sua sede na Av. Nossa Senhora de Fátima, 120, neste ato representado pelo Prefeito Municipal, </w:t>
      </w:r>
      <w:proofErr w:type="gramStart"/>
      <w:r>
        <w:rPr>
          <w:rFonts w:ascii="Garamond" w:hAnsi="Garamond"/>
          <w:sz w:val="22"/>
        </w:rPr>
        <w:t>senhor</w:t>
      </w:r>
      <w:r>
        <w:rPr>
          <w:rFonts w:ascii="Garamond" w:hAnsi="Garamond"/>
          <w:b/>
          <w:bCs/>
          <w:sz w:val="22"/>
        </w:rPr>
        <w:t xml:space="preserve"> ,</w:t>
      </w:r>
      <w:proofErr w:type="gramEnd"/>
      <w:r>
        <w:rPr>
          <w:rFonts w:ascii="Garamond" w:hAnsi="Garamond"/>
          <w:sz w:val="22"/>
        </w:rPr>
        <w:t xml:space="preserve"> residente e domiciliado na Rua Eduardo </w:t>
      </w:r>
      <w:proofErr w:type="spellStart"/>
      <w:r>
        <w:rPr>
          <w:rFonts w:ascii="Garamond" w:hAnsi="Garamond"/>
          <w:sz w:val="22"/>
        </w:rPr>
        <w:t>Sehnem</w:t>
      </w:r>
      <w:proofErr w:type="spellEnd"/>
      <w:r>
        <w:rPr>
          <w:rFonts w:ascii="Garamond" w:hAnsi="Garamond"/>
          <w:sz w:val="22"/>
        </w:rPr>
        <w:t xml:space="preserve">, , neste Município de Bom Jesus do Oeste - SC, portador do CI, sob nº.  </w:t>
      </w:r>
      <w:proofErr w:type="gramStart"/>
      <w:r>
        <w:rPr>
          <w:rFonts w:ascii="Garamond" w:hAnsi="Garamond"/>
          <w:sz w:val="22"/>
        </w:rPr>
        <w:t>do</w:t>
      </w:r>
      <w:proofErr w:type="gramEnd"/>
      <w:r>
        <w:rPr>
          <w:rFonts w:ascii="Garamond" w:hAnsi="Garamond"/>
          <w:sz w:val="22"/>
        </w:rPr>
        <w:t xml:space="preserve"> CIC nº. , doravante denominado </w:t>
      </w:r>
      <w:r>
        <w:rPr>
          <w:rFonts w:ascii="Garamond" w:hAnsi="Garamond"/>
          <w:b/>
          <w:bCs/>
          <w:sz w:val="22"/>
        </w:rPr>
        <w:t>CONTRATANTE</w:t>
      </w:r>
      <w:r>
        <w:rPr>
          <w:rFonts w:ascii="Garamond" w:hAnsi="Garamond"/>
          <w:sz w:val="22"/>
        </w:rPr>
        <w:t>, e de outro lado;</w:t>
      </w:r>
    </w:p>
    <w:p w:rsidR="00E371BF" w:rsidRDefault="00E371BF" w:rsidP="00E371BF">
      <w:pPr>
        <w:overflowPunct w:val="0"/>
        <w:autoSpaceDE w:val="0"/>
        <w:autoSpaceDN w:val="0"/>
        <w:adjustRightInd w:val="0"/>
        <w:spacing w:after="0" w:line="240" w:lineRule="auto"/>
        <w:ind w:firstLine="720"/>
        <w:jc w:val="both"/>
        <w:textAlignment w:val="baseline"/>
        <w:rPr>
          <w:rFonts w:ascii="Garamond" w:hAnsi="Garamond"/>
          <w:sz w:val="22"/>
        </w:rPr>
      </w:pPr>
      <w:r>
        <w:rPr>
          <w:rFonts w:ascii="Garamond" w:hAnsi="Garamond"/>
          <w:sz w:val="22"/>
        </w:rPr>
        <w:t xml:space="preserve">A </w:t>
      </w:r>
      <w:proofErr w:type="gramStart"/>
      <w:r>
        <w:rPr>
          <w:rFonts w:ascii="Garamond" w:hAnsi="Garamond"/>
          <w:sz w:val="22"/>
        </w:rPr>
        <w:t xml:space="preserve">empresa </w:t>
      </w:r>
      <w:r>
        <w:rPr>
          <w:rFonts w:ascii="Garamond" w:hAnsi="Garamond"/>
          <w:b/>
          <w:sz w:val="22"/>
        </w:rPr>
        <w:t>,</w:t>
      </w:r>
      <w:proofErr w:type="gramEnd"/>
      <w:r>
        <w:rPr>
          <w:rFonts w:ascii="Garamond" w:hAnsi="Garamond"/>
          <w:sz w:val="22"/>
        </w:rPr>
        <w:t xml:space="preserve"> pessoa jurídica de Direito Privado, inscrita no CGC/MF sob nº , com sede a Rua , </w:t>
      </w:r>
      <w:proofErr w:type="spellStart"/>
      <w:r>
        <w:rPr>
          <w:rFonts w:ascii="Garamond" w:hAnsi="Garamond"/>
          <w:sz w:val="22"/>
        </w:rPr>
        <w:t>Cep</w:t>
      </w:r>
      <w:proofErr w:type="spellEnd"/>
      <w:r>
        <w:rPr>
          <w:rFonts w:ascii="Garamond" w:hAnsi="Garamond"/>
          <w:sz w:val="22"/>
        </w:rPr>
        <w:t xml:space="preserve">: , Centro, Município de , neste ato representada pelo Administrador  </w:t>
      </w:r>
      <w:r>
        <w:rPr>
          <w:rFonts w:ascii="Garamond" w:hAnsi="Garamond"/>
          <w:b/>
          <w:bCs/>
          <w:sz w:val="22"/>
        </w:rPr>
        <w:t xml:space="preserve">Sr. </w:t>
      </w:r>
      <w:r>
        <w:rPr>
          <w:rFonts w:ascii="Garamond" w:hAnsi="Garamond"/>
          <w:sz w:val="22"/>
        </w:rPr>
        <w:t xml:space="preserve">, brasileiro, , inscrito no CPF sob n°. , RG nº , residente e domiciliado à rua , doravante denominado como  </w:t>
      </w:r>
      <w:r>
        <w:rPr>
          <w:rFonts w:ascii="Garamond" w:hAnsi="Garamond"/>
          <w:b/>
          <w:bCs/>
          <w:sz w:val="22"/>
        </w:rPr>
        <w:t>CONTRATADO</w:t>
      </w:r>
      <w:r>
        <w:rPr>
          <w:rFonts w:ascii="Garamond" w:hAnsi="Garamond"/>
          <w:sz w:val="22"/>
        </w:rPr>
        <w:t xml:space="preserve">, têm, de comum acordo e com amparo legal nas Leis Federais </w:t>
      </w:r>
      <w:proofErr w:type="spellStart"/>
      <w:r>
        <w:rPr>
          <w:rFonts w:ascii="Garamond" w:hAnsi="Garamond"/>
          <w:sz w:val="22"/>
        </w:rPr>
        <w:t>n°s</w:t>
      </w:r>
      <w:proofErr w:type="spellEnd"/>
      <w:r>
        <w:rPr>
          <w:rFonts w:ascii="Garamond" w:hAnsi="Garamond"/>
          <w:sz w:val="22"/>
        </w:rPr>
        <w:t>. 8.6606/93 e 8.883/94, contratado o objeto do presente, pelas seguintes cláusulas e condições que mutuamente aceitam e outorgam, conforme segue:</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PRIMEIRA - DO OBJETO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ind w:firstLine="720"/>
        <w:jc w:val="both"/>
        <w:textAlignment w:val="baseline"/>
        <w:rPr>
          <w:rFonts w:ascii="Garamond" w:hAnsi="Garamond"/>
          <w:sz w:val="22"/>
          <w:szCs w:val="22"/>
        </w:rPr>
      </w:pPr>
      <w:r>
        <w:rPr>
          <w:rFonts w:ascii="Garamond" w:hAnsi="Garamond"/>
          <w:sz w:val="22"/>
          <w:szCs w:val="22"/>
        </w:rPr>
        <w:t xml:space="preserve">O presente Contrato tem por objetivo, a contratação dos serviços para fins de Gestão central, planejamento, execução orçamentária, treinamento pessoal e auxilio na elaboração de relatórios devendo contemplar minimamente: </w:t>
      </w:r>
      <w:proofErr w:type="gramStart"/>
      <w:r>
        <w:rPr>
          <w:rFonts w:ascii="Garamond" w:hAnsi="Garamond"/>
          <w:sz w:val="22"/>
          <w:szCs w:val="22"/>
        </w:rPr>
        <w:t>analise,</w:t>
      </w:r>
      <w:proofErr w:type="gramEnd"/>
      <w:r>
        <w:rPr>
          <w:rFonts w:ascii="Garamond" w:hAnsi="Garamond"/>
          <w:sz w:val="22"/>
          <w:szCs w:val="22"/>
        </w:rPr>
        <w:t xml:space="preserve"> acompanhamento e elaboração da PPI ambulatorial e hospitalar, auxilio e elaboração do RAG no sistema SARGSUS, elaboração e apresentação do relatório consolidado da execução orçamentária e financeira ao CMS. Orientação e elaboração de manual para a correta aplicação dos recursos financeiros vinculados na saúde e por bloco de financiamento, treinamento, capacitação e orientação de atuação da equipe do ESF, SB, NASF</w:t>
      </w:r>
      <w:proofErr w:type="gramStart"/>
      <w:r>
        <w:rPr>
          <w:rFonts w:ascii="Garamond" w:hAnsi="Garamond"/>
          <w:sz w:val="22"/>
          <w:szCs w:val="22"/>
        </w:rPr>
        <w:t xml:space="preserve">  </w:t>
      </w:r>
      <w:proofErr w:type="gramEnd"/>
      <w:r>
        <w:rPr>
          <w:rFonts w:ascii="Garamond" w:hAnsi="Garamond"/>
          <w:sz w:val="22"/>
          <w:szCs w:val="22"/>
        </w:rPr>
        <w:t>e outros. Ainda discutir, planejar</w:t>
      </w:r>
      <w:proofErr w:type="gramStart"/>
      <w:r>
        <w:rPr>
          <w:rFonts w:ascii="Garamond" w:hAnsi="Garamond"/>
          <w:sz w:val="22"/>
          <w:szCs w:val="22"/>
        </w:rPr>
        <w:t xml:space="preserve">  </w:t>
      </w:r>
      <w:proofErr w:type="gramEnd"/>
      <w:r>
        <w:rPr>
          <w:rFonts w:ascii="Garamond" w:hAnsi="Garamond"/>
          <w:sz w:val="22"/>
          <w:szCs w:val="22"/>
        </w:rPr>
        <w:t>e sugerir para a gestão municipal estratégia de ação visando a melhoria dos indicadores saúde na Secretaria Municipal de Saúde, pelo período de Fevereiro a Dezembro de 2015.</w:t>
      </w:r>
    </w:p>
    <w:p w:rsidR="00E371BF" w:rsidRDefault="00E371BF" w:rsidP="00E371BF">
      <w:pPr>
        <w:overflowPunct w:val="0"/>
        <w:autoSpaceDE w:val="0"/>
        <w:autoSpaceDN w:val="0"/>
        <w:adjustRightInd w:val="0"/>
        <w:spacing w:after="0" w:line="240" w:lineRule="auto"/>
        <w:ind w:firstLine="720"/>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SEGUNDA - DO PREÇO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A </w:t>
      </w:r>
      <w:r>
        <w:rPr>
          <w:rFonts w:ascii="Garamond" w:hAnsi="Garamond"/>
          <w:b/>
          <w:bCs/>
          <w:sz w:val="22"/>
        </w:rPr>
        <w:t xml:space="preserve">CONTRATANTE </w:t>
      </w:r>
      <w:r>
        <w:rPr>
          <w:rFonts w:ascii="Garamond" w:hAnsi="Garamond"/>
          <w:sz w:val="22"/>
        </w:rPr>
        <w:t>pagará ao contratado o valor de R$</w:t>
      </w:r>
      <w:proofErr w:type="gramStart"/>
      <w:r>
        <w:rPr>
          <w:rFonts w:ascii="Garamond" w:hAnsi="Garamond"/>
          <w:sz w:val="22"/>
        </w:rPr>
        <w:t xml:space="preserve">  </w:t>
      </w:r>
      <w:proofErr w:type="gramEnd"/>
      <w:r>
        <w:rPr>
          <w:rFonts w:ascii="Garamond" w:hAnsi="Garamond"/>
          <w:sz w:val="22"/>
        </w:rPr>
        <w:t>por um período de 11 (onze) meses, sendo o valor de R$  mensais.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TERCEIRA - DO PAGAMENTO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pagamento será efetuado em moeda corrente nacional, no último dia útil de cada mês conforme serviços prestados e ordem cronológica de pagamentos da Prefeitura de Bom Jesus do Oeste.</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Nenhum pagamento será efetuado antecipadamente, a execução dos serviços prestados.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lastRenderedPageBreak/>
        <w:t>CLAUSULA QUARTA - DA ATUALIZAÇÃO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presente contrato não sofrerá reajuste, salvo determinação do Governo Federal e será tomado como base o IGPM - Fundação Getúlio Vargas, mensalmente, ou outro índice que venha a substitui-lo.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QUINTA - DAS COMPENSAÇÕES FINANCEIRAS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tabs>
          <w:tab w:val="left" w:pos="5103"/>
        </w:tabs>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Do desconto por atraso na entrega do objeto, o município descontará o percentual de 0,2 % (zero </w:t>
      </w:r>
      <w:proofErr w:type="gramStart"/>
      <w:r>
        <w:rPr>
          <w:rFonts w:ascii="Garamond" w:hAnsi="Garamond"/>
          <w:sz w:val="22"/>
        </w:rPr>
        <w:t>virgula</w:t>
      </w:r>
      <w:proofErr w:type="gramEnd"/>
      <w:r>
        <w:rPr>
          <w:rFonts w:ascii="Garamond" w:hAnsi="Garamond"/>
          <w:sz w:val="22"/>
        </w:rPr>
        <w:t xml:space="preserve"> dois por cento) do valor contratado a cada dia de atraso na entrega do objeto.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SEXTA - DAS OBRIGAÇÕES DA CONTRATANTE</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A </w:t>
      </w:r>
      <w:r>
        <w:rPr>
          <w:rFonts w:ascii="Garamond" w:hAnsi="Garamond"/>
          <w:b/>
          <w:bCs/>
          <w:sz w:val="22"/>
        </w:rPr>
        <w:t>CONTRATANTE</w:t>
      </w:r>
      <w:r>
        <w:rPr>
          <w:rFonts w:ascii="Garamond" w:hAnsi="Garamond"/>
          <w:sz w:val="22"/>
        </w:rPr>
        <w:t xml:space="preserve"> obrigar-se-á:</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Cumprir as condições de pagamento, sendo que o pagamento ficará condicionado ao comprovante da execução dos serviços. </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Esclarecer dúvidas que lhe forem apresentadas.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SÉTIMA - DAS OBRIGAÇÕES DA CONTRATADA</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O </w:t>
      </w:r>
      <w:r>
        <w:rPr>
          <w:rFonts w:ascii="Garamond" w:hAnsi="Garamond"/>
          <w:b/>
          <w:bCs/>
          <w:sz w:val="22"/>
        </w:rPr>
        <w:t>CONTRATADO</w:t>
      </w:r>
      <w:r>
        <w:rPr>
          <w:rFonts w:ascii="Garamond" w:hAnsi="Garamond"/>
          <w:sz w:val="22"/>
        </w:rPr>
        <w:t xml:space="preserve"> obrigar-se-á:</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Efetuar os serviços conforme</w:t>
      </w:r>
      <w:proofErr w:type="gramStart"/>
      <w:r>
        <w:rPr>
          <w:rFonts w:ascii="Garamond" w:hAnsi="Garamond"/>
          <w:sz w:val="22"/>
        </w:rPr>
        <w:t xml:space="preserve">  </w:t>
      </w:r>
      <w:proofErr w:type="gramEnd"/>
      <w:r>
        <w:rPr>
          <w:rFonts w:ascii="Garamond" w:hAnsi="Garamond"/>
          <w:sz w:val="22"/>
        </w:rPr>
        <w:t>objeto licitado, sempre que solicitado pela municipalidade;</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Utilizar-se de adequada estrutura de operação, e nomear profissional habilitado para executar os serviços contratados;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3. Permitir que os prepostos do Município </w:t>
      </w:r>
      <w:proofErr w:type="gramStart"/>
      <w:r>
        <w:rPr>
          <w:rFonts w:ascii="Garamond" w:hAnsi="Garamond"/>
          <w:sz w:val="22"/>
        </w:rPr>
        <w:t>inspecionem</w:t>
      </w:r>
      <w:proofErr w:type="gramEnd"/>
      <w:r>
        <w:rPr>
          <w:rFonts w:ascii="Garamond" w:hAnsi="Garamond"/>
          <w:sz w:val="22"/>
        </w:rPr>
        <w:t xml:space="preserve">  e fiscalizem a qualquer tempo e hora o andamento dos serviços;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4. Fornecer ao Município sempre que solicitado, quaisquer informações e ou esclarecimentos sobre o andamento dos serviços;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5. Responsabilizar-se por todos os encargos trabalhistas, previdenciários, sociais, tributários e comerciais, previstos em leis, para a fiel execução dos serviços;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6. É da </w:t>
      </w:r>
      <w:r>
        <w:rPr>
          <w:rFonts w:ascii="Garamond" w:hAnsi="Garamond"/>
          <w:b/>
          <w:bCs/>
          <w:sz w:val="22"/>
        </w:rPr>
        <w:t>CONTRATADA</w:t>
      </w:r>
      <w:r>
        <w:rPr>
          <w:rFonts w:ascii="Garamond" w:hAnsi="Garamond"/>
          <w:sz w:val="22"/>
        </w:rPr>
        <w:t xml:space="preserve"> a obrigação do pagamento de tributos que incidirem sobre os serviços, em qualquer esfera;</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7. Responder por tudo o que advir do serviço executado.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OITAVA - DA INADIMPLÊNCIA</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Em caso de inexecução contratual prevista no artigo 78 da Lei Federal 8.666/93, por culpa do contratado, fica </w:t>
      </w:r>
      <w:proofErr w:type="gramStart"/>
      <w:r>
        <w:rPr>
          <w:rFonts w:ascii="Garamond" w:hAnsi="Garamond"/>
          <w:sz w:val="22"/>
        </w:rPr>
        <w:t>estabelecido</w:t>
      </w:r>
      <w:proofErr w:type="gramEnd"/>
      <w:r>
        <w:rPr>
          <w:rFonts w:ascii="Garamond" w:hAnsi="Garamond"/>
          <w:sz w:val="22"/>
        </w:rPr>
        <w:t xml:space="preserve"> a multa de 10 % (dez por cento) sobre o valor do objeto contratado, atualizado pelos índices oficiais.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NONA - DA RESCISÃO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presente contrato poderá ser rescindido por mútuo acordo ou conveniência administrativa, recebendo a </w:t>
      </w:r>
      <w:r>
        <w:rPr>
          <w:rFonts w:ascii="Garamond" w:hAnsi="Garamond"/>
          <w:b/>
          <w:bCs/>
          <w:sz w:val="22"/>
        </w:rPr>
        <w:t xml:space="preserve">CONTRATADA </w:t>
      </w:r>
      <w:r>
        <w:rPr>
          <w:rFonts w:ascii="Garamond" w:hAnsi="Garamond"/>
          <w:sz w:val="22"/>
        </w:rPr>
        <w:t xml:space="preserve">somente o valor dos serviços já </w:t>
      </w:r>
      <w:proofErr w:type="gramStart"/>
      <w:r>
        <w:rPr>
          <w:rFonts w:ascii="Garamond" w:hAnsi="Garamond"/>
          <w:sz w:val="22"/>
        </w:rPr>
        <w:t>executados, não lhe sendo devido</w:t>
      </w:r>
      <w:proofErr w:type="gramEnd"/>
      <w:r>
        <w:rPr>
          <w:rFonts w:ascii="Garamond" w:hAnsi="Garamond"/>
          <w:sz w:val="22"/>
        </w:rPr>
        <w:t xml:space="preserve"> qualquer outro valor a título de indenização ou qualquer outro título, presente ou futuramente, sob qualquer alegação ou fundamento.</w:t>
      </w:r>
    </w:p>
    <w:p w:rsidR="00E371BF" w:rsidRDefault="00E371BF" w:rsidP="00E371BF">
      <w:pPr>
        <w:overflowPunct w:val="0"/>
        <w:autoSpaceDE w:val="0"/>
        <w:autoSpaceDN w:val="0"/>
        <w:adjustRightInd w:val="0"/>
        <w:spacing w:after="0" w:line="240" w:lineRule="auto"/>
        <w:jc w:val="both"/>
        <w:textAlignment w:val="baseline"/>
        <w:rPr>
          <w:rFonts w:ascii="Garamond" w:hAnsi="Garamond"/>
          <w:b/>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lastRenderedPageBreak/>
        <w:t>CLAUSULA DECIMA - DA DOTAÇÃO ORÇAMENTARIA</w:t>
      </w:r>
    </w:p>
    <w:p w:rsidR="00E371BF" w:rsidRDefault="00E371BF" w:rsidP="00E371BF">
      <w:pPr>
        <w:overflowPunct w:val="0"/>
        <w:autoSpaceDE w:val="0"/>
        <w:autoSpaceDN w:val="0"/>
        <w:adjustRightInd w:val="0"/>
        <w:spacing w:after="0" w:line="240" w:lineRule="auto"/>
        <w:jc w:val="both"/>
        <w:textAlignment w:val="baseline"/>
        <w:rPr>
          <w:rFonts w:ascii="Garamond" w:hAnsi="Garamond"/>
          <w:b/>
          <w:sz w:val="22"/>
        </w:rPr>
      </w:pPr>
    </w:p>
    <w:p w:rsidR="00E371BF" w:rsidRDefault="00E371BF" w:rsidP="00E371BF">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1. </w:t>
      </w:r>
      <w:proofErr w:type="gramStart"/>
      <w:r>
        <w:rPr>
          <w:rFonts w:ascii="Garamond" w:hAnsi="Garamond"/>
          <w:sz w:val="22"/>
        </w:rPr>
        <w:t>Serão</w:t>
      </w:r>
      <w:proofErr w:type="gramEnd"/>
      <w:r>
        <w:rPr>
          <w:rFonts w:ascii="Garamond" w:hAnsi="Garamond"/>
          <w:sz w:val="22"/>
        </w:rPr>
        <w:t xml:space="preserve"> utilizados para o objeto do presente contrato a dotação orçamentária do orçamento vigente do Município de Bom Jesus do Oeste - Projeto/Atividade nº 103010023.2.024 – Manutenção das Atividades de Saúde Pública Municipal, Elemento 33903999 – Outros Serviços de Terceiros Pessoa Jurídica.</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DECIMA PRIMEIRA - DO FORO</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Para dirimir as questões decorrentes da execução deste termo de contrato, fica eleito o Foro da Comarca de Modelo, Estado de Santa Catarina, com renúncia expressa de qualquer outro, por mais privilegiado ou especial que possa </w:t>
      </w:r>
      <w:proofErr w:type="gramStart"/>
      <w:r>
        <w:rPr>
          <w:rFonts w:ascii="Garamond" w:hAnsi="Garamond"/>
          <w:sz w:val="22"/>
        </w:rPr>
        <w:t>ser,</w:t>
      </w:r>
      <w:proofErr w:type="gramEnd"/>
      <w:r>
        <w:rPr>
          <w:rFonts w:ascii="Garamond" w:hAnsi="Garamond"/>
          <w:sz w:val="22"/>
        </w:rPr>
        <w:t xml:space="preserve"> exceto o que dispõe o inciso VIII do art. 29 da constituição Federal.</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keepNext/>
        <w:tabs>
          <w:tab w:val="left" w:pos="536"/>
          <w:tab w:val="left" w:pos="2270"/>
          <w:tab w:val="left" w:pos="4294"/>
        </w:tabs>
        <w:spacing w:after="0" w:line="240" w:lineRule="auto"/>
        <w:jc w:val="center"/>
        <w:outlineLvl w:val="5"/>
        <w:rPr>
          <w:rFonts w:ascii="Garamond" w:eastAsia="Arial Unicode MS" w:hAnsi="Garamond" w:cs="Arial"/>
          <w:b/>
          <w:sz w:val="22"/>
          <w:szCs w:val="24"/>
          <w:lang w:eastAsia="pt-BR"/>
        </w:rPr>
      </w:pPr>
      <w:r>
        <w:rPr>
          <w:rFonts w:ascii="Courier New" w:eastAsia="Arial Unicode MS" w:hAnsi="Courier New" w:cs="Arial"/>
          <w:b/>
          <w:sz w:val="22"/>
          <w:szCs w:val="24"/>
          <w:lang w:eastAsia="pt-BR"/>
        </w:rPr>
        <w:t>CLAUSULA DECIMA SEGUNDA - DAS DISPOSIÇÕES GERAIS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1. O presente contrato não será de nenhuma forma, fundamento para constituição de vínculo trabalhista com empregados e funcionários.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2. Nenhuma modificação poderá ser introduzida no contrato sem o consentimento prévio do município, mediante acordo escrito, obedecido os limites legais permitidos.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3. Quaisquer comunicações entre as partes com relação a assuntos</w:t>
      </w:r>
      <w:proofErr w:type="gramStart"/>
      <w:r>
        <w:rPr>
          <w:rFonts w:ascii="Garamond" w:hAnsi="Garamond"/>
          <w:sz w:val="22"/>
        </w:rPr>
        <w:t xml:space="preserve">  </w:t>
      </w:r>
      <w:proofErr w:type="gramEnd"/>
      <w:r>
        <w:rPr>
          <w:rFonts w:ascii="Garamond" w:hAnsi="Garamond"/>
          <w:sz w:val="22"/>
        </w:rPr>
        <w:t>relacionados a este contrato, serão formalizados por escrito, por carta ou ofício, em duas vias de igual teor e forma, uma das quais visadas pelo destinatário, o que constituirá prova de efetiva entrega.</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4. Os recebimentos decorrentes dos serviços</w:t>
      </w:r>
      <w:proofErr w:type="gramStart"/>
      <w:r>
        <w:rPr>
          <w:rFonts w:ascii="Garamond" w:hAnsi="Garamond"/>
          <w:sz w:val="22"/>
        </w:rPr>
        <w:t>, deverão</w:t>
      </w:r>
      <w:proofErr w:type="gramEnd"/>
      <w:r>
        <w:rPr>
          <w:rFonts w:ascii="Garamond" w:hAnsi="Garamond"/>
          <w:sz w:val="22"/>
        </w:rPr>
        <w:t xml:space="preserve"> ser feitos diretamente ao representante legal do </w:t>
      </w:r>
      <w:r>
        <w:rPr>
          <w:rFonts w:ascii="Garamond" w:hAnsi="Garamond"/>
          <w:b/>
          <w:bCs/>
          <w:sz w:val="22"/>
        </w:rPr>
        <w:t>CONTRATADO</w:t>
      </w:r>
      <w:r>
        <w:rPr>
          <w:rFonts w:ascii="Garamond" w:hAnsi="Garamond"/>
          <w:sz w:val="22"/>
        </w:rPr>
        <w:t>.</w:t>
      </w:r>
    </w:p>
    <w:p w:rsidR="00E371BF" w:rsidRDefault="00E371BF" w:rsidP="00E371BF">
      <w:pPr>
        <w:overflowPunct w:val="0"/>
        <w:autoSpaceDE w:val="0"/>
        <w:autoSpaceDN w:val="0"/>
        <w:adjustRightInd w:val="0"/>
        <w:spacing w:after="0" w:line="240" w:lineRule="auto"/>
        <w:jc w:val="center"/>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center"/>
        <w:textAlignment w:val="baseline"/>
        <w:rPr>
          <w:rFonts w:ascii="Garamond" w:hAnsi="Garamond"/>
          <w:sz w:val="22"/>
        </w:rPr>
      </w:pPr>
      <w:r>
        <w:rPr>
          <w:rFonts w:ascii="Garamond" w:hAnsi="Garamond"/>
          <w:sz w:val="22"/>
        </w:rPr>
        <w:t xml:space="preserve">         5. Os casos omissos a este contrato</w:t>
      </w:r>
      <w:proofErr w:type="gramStart"/>
      <w:r>
        <w:rPr>
          <w:rFonts w:ascii="Garamond" w:hAnsi="Garamond"/>
          <w:sz w:val="22"/>
        </w:rPr>
        <w:t>, reger-se-ão</w:t>
      </w:r>
      <w:proofErr w:type="gramEnd"/>
      <w:r>
        <w:rPr>
          <w:rFonts w:ascii="Garamond" w:hAnsi="Garamond"/>
          <w:sz w:val="22"/>
        </w:rPr>
        <w:t xml:space="preserve"> pela legislação pertinente à matéria e as Leis Federais 8.666/93 de 21 de junho de 1.993 e 8.883/94 e Processo Licitatório nº. 076/15,</w:t>
      </w:r>
      <w:proofErr w:type="gramStart"/>
      <w:r>
        <w:rPr>
          <w:rFonts w:ascii="Garamond" w:hAnsi="Garamond"/>
          <w:sz w:val="22"/>
        </w:rPr>
        <w:t xml:space="preserve">  </w:t>
      </w:r>
      <w:proofErr w:type="gramEnd"/>
      <w:r>
        <w:rPr>
          <w:rFonts w:ascii="Garamond" w:hAnsi="Garamond"/>
          <w:sz w:val="22"/>
        </w:rPr>
        <w:t>Edital de Pregão Presencial nº. 003/2015.</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E por estarem assim justos e contratados, firmam o presente contrato, juntamente com duas testemunhas, em duas vias de igual teor e forma, sem emendas ou rasuras, para que produza seus jurídicos e legais efeitos.</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r>
        <w:rPr>
          <w:rFonts w:ascii="Garamond" w:hAnsi="Garamond"/>
          <w:sz w:val="22"/>
        </w:rPr>
        <w:t xml:space="preserve">                         Bom Jesus do Oeste (SC), </w:t>
      </w:r>
      <w:proofErr w:type="spellStart"/>
      <w:r>
        <w:rPr>
          <w:rFonts w:ascii="Garamond" w:hAnsi="Garamond"/>
          <w:sz w:val="22"/>
        </w:rPr>
        <w:t>xx</w:t>
      </w:r>
      <w:proofErr w:type="spellEnd"/>
      <w:r>
        <w:rPr>
          <w:rFonts w:ascii="Garamond" w:hAnsi="Garamond"/>
          <w:sz w:val="22"/>
        </w:rPr>
        <w:t xml:space="preserve"> de </w:t>
      </w:r>
      <w:proofErr w:type="spellStart"/>
      <w:r>
        <w:rPr>
          <w:rFonts w:ascii="Garamond" w:hAnsi="Garamond"/>
          <w:sz w:val="22"/>
        </w:rPr>
        <w:t>xxxx</w:t>
      </w:r>
      <w:proofErr w:type="spellEnd"/>
      <w:r>
        <w:rPr>
          <w:rFonts w:ascii="Garamond" w:hAnsi="Garamond"/>
          <w:sz w:val="22"/>
        </w:rPr>
        <w:t xml:space="preserve"> de 2015.</w:t>
      </w:r>
    </w:p>
    <w:p w:rsidR="00E371BF" w:rsidRDefault="00E371BF" w:rsidP="00E371BF">
      <w:pPr>
        <w:overflowPunct w:val="0"/>
        <w:autoSpaceDE w:val="0"/>
        <w:autoSpaceDN w:val="0"/>
        <w:adjustRightInd w:val="0"/>
        <w:spacing w:after="0" w:line="240" w:lineRule="auto"/>
        <w:jc w:val="both"/>
        <w:textAlignment w:val="baseline"/>
        <w:rPr>
          <w:rFonts w:ascii="Garamond" w:hAnsi="Garamond"/>
          <w:sz w:val="22"/>
        </w:rPr>
      </w:pPr>
    </w:p>
    <w:p w:rsidR="00E371BF" w:rsidRDefault="00E371BF" w:rsidP="00E371BF">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rPr>
          <w:rFonts w:ascii="Century Gothic" w:hAnsi="Century Gothic"/>
          <w:sz w:val="24"/>
        </w:rPr>
      </w:pPr>
    </w:p>
    <w:p w:rsidR="00E371BF" w:rsidRDefault="00E371BF" w:rsidP="00E371BF">
      <w:pPr>
        <w:overflowPunct w:val="0"/>
        <w:autoSpaceDE w:val="0"/>
        <w:autoSpaceDN w:val="0"/>
        <w:adjustRightInd w:val="0"/>
        <w:spacing w:after="0" w:line="240" w:lineRule="auto"/>
        <w:textAlignment w:val="baseline"/>
      </w:pPr>
    </w:p>
    <w:p w:rsidR="00E371BF" w:rsidRDefault="00E371BF" w:rsidP="00E371BF">
      <w:pPr>
        <w:overflowPunct w:val="0"/>
        <w:autoSpaceDE w:val="0"/>
        <w:autoSpaceDN w:val="0"/>
        <w:adjustRightInd w:val="0"/>
        <w:spacing w:after="0" w:line="240" w:lineRule="auto"/>
        <w:textAlignment w:val="baseline"/>
      </w:pPr>
    </w:p>
    <w:p w:rsidR="00E371BF" w:rsidRDefault="00E371BF" w:rsidP="00E371BF">
      <w:pPr>
        <w:overflowPunct w:val="0"/>
        <w:autoSpaceDE w:val="0"/>
        <w:autoSpaceDN w:val="0"/>
        <w:adjustRightInd w:val="0"/>
        <w:spacing w:after="0" w:line="240" w:lineRule="auto"/>
        <w:textAlignment w:val="baseline"/>
      </w:pPr>
    </w:p>
    <w:p w:rsidR="00E371BF" w:rsidRDefault="00E371BF" w:rsidP="00E371BF">
      <w:pPr>
        <w:overflowPunct w:val="0"/>
        <w:autoSpaceDE w:val="0"/>
        <w:autoSpaceDN w:val="0"/>
        <w:adjustRightInd w:val="0"/>
        <w:spacing w:after="0" w:line="240" w:lineRule="auto"/>
        <w:textAlignment w:val="baseline"/>
      </w:pPr>
    </w:p>
    <w:p w:rsidR="00E371BF" w:rsidRDefault="00E371BF" w:rsidP="00E371BF">
      <w:pPr>
        <w:overflowPunct w:val="0"/>
        <w:autoSpaceDE w:val="0"/>
        <w:autoSpaceDN w:val="0"/>
        <w:adjustRightInd w:val="0"/>
        <w:spacing w:after="0" w:line="240" w:lineRule="auto"/>
        <w:textAlignment w:val="baseline"/>
      </w:pPr>
    </w:p>
    <w:p w:rsidR="00E371BF" w:rsidRDefault="00E371BF" w:rsidP="00E371BF"/>
    <w:p w:rsidR="0035501B" w:rsidRDefault="0035501B"/>
    <w:sectPr w:rsidR="003550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1BF"/>
    <w:rsid w:val="0035501B"/>
    <w:rsid w:val="00C4584E"/>
    <w:rsid w:val="00E371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B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1BF"/>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12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4392</Words>
  <Characters>23723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dcterms:created xsi:type="dcterms:W3CDTF">2015-01-12T18:18:00Z</dcterms:created>
  <dcterms:modified xsi:type="dcterms:W3CDTF">2015-01-12T18:18:00Z</dcterms:modified>
</cp:coreProperties>
</file>