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73E" w:rsidRPr="00411B75" w:rsidRDefault="005C573E" w:rsidP="00631629">
      <w:pPr>
        <w:tabs>
          <w:tab w:val="left" w:pos="1440"/>
        </w:tabs>
        <w:overflowPunct w:val="0"/>
        <w:autoSpaceDE w:val="0"/>
        <w:autoSpaceDN w:val="0"/>
        <w:adjustRightInd w:val="0"/>
        <w:spacing w:after="0" w:line="240" w:lineRule="auto"/>
        <w:ind w:right="576"/>
        <w:jc w:val="both"/>
        <w:textAlignment w:val="baseline"/>
        <w:rPr>
          <w:rFonts w:eastAsia="Times New Roman"/>
          <w:b/>
          <w:color w:val="000000" w:themeColor="text1"/>
          <w:sz w:val="24"/>
          <w:szCs w:val="24"/>
          <w:u w:val="single"/>
          <w:lang w:eastAsia="pt-BR"/>
        </w:rPr>
      </w:pPr>
      <w:r w:rsidRPr="00411B75">
        <w:rPr>
          <w:rFonts w:eastAsia="Times New Roman"/>
          <w:b/>
          <w:color w:val="000000" w:themeColor="text1"/>
          <w:sz w:val="24"/>
          <w:szCs w:val="24"/>
          <w:u w:val="single"/>
          <w:lang w:eastAsia="pt-BR"/>
        </w:rPr>
        <w:t xml:space="preserve">PROCESSO LICITATÓRIO Nº. </w:t>
      </w:r>
      <w:r w:rsidR="003D0197">
        <w:rPr>
          <w:rFonts w:eastAsia="Times New Roman"/>
          <w:b/>
          <w:color w:val="000000" w:themeColor="text1"/>
          <w:sz w:val="24"/>
          <w:szCs w:val="24"/>
          <w:u w:val="single"/>
          <w:lang w:eastAsia="pt-BR"/>
        </w:rPr>
        <w:t>435</w:t>
      </w:r>
      <w:r w:rsidRPr="00411B75">
        <w:rPr>
          <w:rFonts w:eastAsia="Times New Roman"/>
          <w:b/>
          <w:color w:val="000000" w:themeColor="text1"/>
          <w:sz w:val="24"/>
          <w:szCs w:val="24"/>
          <w:u w:val="single"/>
          <w:lang w:eastAsia="pt-BR"/>
        </w:rPr>
        <w:t>/20</w:t>
      </w:r>
      <w:r w:rsidR="00631629" w:rsidRPr="00411B75">
        <w:rPr>
          <w:rFonts w:eastAsia="Times New Roman"/>
          <w:b/>
          <w:color w:val="000000" w:themeColor="text1"/>
          <w:sz w:val="24"/>
          <w:szCs w:val="24"/>
          <w:u w:val="single"/>
          <w:lang w:eastAsia="pt-BR"/>
        </w:rPr>
        <w:t>20</w:t>
      </w:r>
    </w:p>
    <w:p w:rsidR="005C573E" w:rsidRPr="00411B75" w:rsidRDefault="005C573E" w:rsidP="00631629">
      <w:pPr>
        <w:tabs>
          <w:tab w:val="left" w:pos="1440"/>
        </w:tabs>
        <w:overflowPunct w:val="0"/>
        <w:autoSpaceDE w:val="0"/>
        <w:autoSpaceDN w:val="0"/>
        <w:adjustRightInd w:val="0"/>
        <w:spacing w:after="0" w:line="240" w:lineRule="auto"/>
        <w:ind w:right="576"/>
        <w:jc w:val="both"/>
        <w:textAlignment w:val="baseline"/>
        <w:rPr>
          <w:rFonts w:eastAsia="Times New Roman"/>
          <w:color w:val="000000" w:themeColor="text1"/>
          <w:sz w:val="24"/>
          <w:szCs w:val="24"/>
          <w:u w:val="words"/>
          <w:lang w:eastAsia="pt-BR"/>
        </w:rPr>
      </w:pPr>
    </w:p>
    <w:p w:rsidR="005C573E" w:rsidRPr="00411B75" w:rsidRDefault="005C573E" w:rsidP="00631629">
      <w:pPr>
        <w:tabs>
          <w:tab w:val="left" w:pos="1440"/>
        </w:tabs>
        <w:overflowPunct w:val="0"/>
        <w:autoSpaceDE w:val="0"/>
        <w:autoSpaceDN w:val="0"/>
        <w:adjustRightInd w:val="0"/>
        <w:spacing w:after="0" w:line="240" w:lineRule="auto"/>
        <w:jc w:val="both"/>
        <w:textAlignment w:val="baseline"/>
        <w:rPr>
          <w:rFonts w:eastAsia="Times New Roman"/>
          <w:color w:val="000000" w:themeColor="text1"/>
          <w:sz w:val="24"/>
          <w:szCs w:val="24"/>
          <w:u w:val="single"/>
          <w:lang w:eastAsia="pt-BR"/>
        </w:rPr>
      </w:pPr>
      <w:r w:rsidRPr="00411B75">
        <w:rPr>
          <w:rFonts w:eastAsia="Times New Roman"/>
          <w:b/>
          <w:color w:val="000000" w:themeColor="text1"/>
          <w:sz w:val="24"/>
          <w:szCs w:val="24"/>
          <w:u w:val="single"/>
          <w:lang w:eastAsia="pt-BR"/>
        </w:rPr>
        <w:t>EDITAL DE</w:t>
      </w:r>
      <w:r w:rsidR="00631629" w:rsidRPr="00411B75">
        <w:rPr>
          <w:rFonts w:eastAsia="Times New Roman"/>
          <w:b/>
          <w:color w:val="000000" w:themeColor="text1"/>
          <w:sz w:val="24"/>
          <w:szCs w:val="24"/>
          <w:u w:val="single"/>
          <w:lang w:eastAsia="pt-BR"/>
        </w:rPr>
        <w:t xml:space="preserve"> CONCESSÃO (CONCORRENCIA) Nº. 0</w:t>
      </w:r>
      <w:r w:rsidR="003D0197">
        <w:rPr>
          <w:rFonts w:eastAsia="Times New Roman"/>
          <w:b/>
          <w:color w:val="000000" w:themeColor="text1"/>
          <w:sz w:val="24"/>
          <w:szCs w:val="24"/>
          <w:u w:val="single"/>
          <w:lang w:eastAsia="pt-BR"/>
        </w:rPr>
        <w:t>2</w:t>
      </w:r>
      <w:r w:rsidRPr="00411B75">
        <w:rPr>
          <w:rFonts w:eastAsia="Times New Roman"/>
          <w:b/>
          <w:color w:val="000000" w:themeColor="text1"/>
          <w:sz w:val="24"/>
          <w:szCs w:val="24"/>
          <w:u w:val="single"/>
          <w:lang w:eastAsia="pt-BR"/>
        </w:rPr>
        <w:t>/20</w:t>
      </w:r>
      <w:r w:rsidR="00631629" w:rsidRPr="00411B75">
        <w:rPr>
          <w:rFonts w:eastAsia="Times New Roman"/>
          <w:b/>
          <w:color w:val="000000" w:themeColor="text1"/>
          <w:sz w:val="24"/>
          <w:szCs w:val="24"/>
          <w:u w:val="single"/>
          <w:lang w:eastAsia="pt-BR"/>
        </w:rPr>
        <w:t>20</w:t>
      </w:r>
    </w:p>
    <w:p w:rsidR="005C573E" w:rsidRPr="00411B75" w:rsidRDefault="005C573E" w:rsidP="00631629">
      <w:pPr>
        <w:tabs>
          <w:tab w:val="left" w:pos="708"/>
          <w:tab w:val="center" w:pos="4419"/>
          <w:tab w:val="right" w:pos="8838"/>
        </w:tabs>
        <w:spacing w:after="0" w:line="240" w:lineRule="auto"/>
        <w:jc w:val="both"/>
        <w:rPr>
          <w:rFonts w:eastAsia="Times New Roman"/>
          <w:color w:val="000000" w:themeColor="text1"/>
          <w:sz w:val="24"/>
          <w:szCs w:val="24"/>
          <w:lang w:eastAsia="pt-BR"/>
        </w:rPr>
      </w:pPr>
      <w:r w:rsidRPr="00411B75">
        <w:rPr>
          <w:rFonts w:eastAsia="Times New Roman"/>
          <w:color w:val="000000" w:themeColor="text1"/>
          <w:sz w:val="24"/>
          <w:szCs w:val="24"/>
          <w:lang w:eastAsia="pt-BR"/>
        </w:rPr>
        <w:t>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b/>
          <w:bCs/>
          <w:color w:val="000000" w:themeColor="text1"/>
          <w:sz w:val="24"/>
          <w:szCs w:val="24"/>
          <w:lang w:eastAsia="pt-BR"/>
        </w:rPr>
        <w:t>O Município de Bom Jesus do Oeste</w:t>
      </w:r>
      <w:r w:rsidRPr="00411B75">
        <w:rPr>
          <w:rFonts w:eastAsia="Times New Roman"/>
          <w:color w:val="000000" w:themeColor="text1"/>
          <w:sz w:val="24"/>
          <w:szCs w:val="24"/>
          <w:lang w:eastAsia="pt-BR"/>
        </w:rPr>
        <w:t xml:space="preserve">, Estado de Santa Catarina, torna público para o conhecimento dos interessados, que está instaurando </w:t>
      </w:r>
      <w:r w:rsidR="00A970A9" w:rsidRPr="00411B75">
        <w:rPr>
          <w:rFonts w:eastAsia="Times New Roman"/>
          <w:color w:val="000000" w:themeColor="text1"/>
          <w:sz w:val="24"/>
          <w:szCs w:val="24"/>
          <w:lang w:eastAsia="pt-BR"/>
        </w:rPr>
        <w:t>P</w:t>
      </w:r>
      <w:r w:rsidRPr="00411B75">
        <w:rPr>
          <w:rFonts w:eastAsia="Times New Roman"/>
          <w:color w:val="000000" w:themeColor="text1"/>
          <w:sz w:val="24"/>
          <w:szCs w:val="24"/>
          <w:lang w:eastAsia="pt-BR"/>
        </w:rPr>
        <w:t xml:space="preserve">rocesso </w:t>
      </w:r>
      <w:r w:rsidR="00A970A9" w:rsidRPr="00411B75">
        <w:rPr>
          <w:rFonts w:eastAsia="Times New Roman"/>
          <w:color w:val="000000" w:themeColor="text1"/>
          <w:sz w:val="24"/>
          <w:szCs w:val="24"/>
          <w:lang w:eastAsia="pt-BR"/>
        </w:rPr>
        <w:t>Licitatório</w:t>
      </w:r>
      <w:r w:rsidRPr="00411B75">
        <w:rPr>
          <w:rFonts w:eastAsia="Times New Roman"/>
          <w:color w:val="000000" w:themeColor="text1"/>
          <w:sz w:val="24"/>
          <w:szCs w:val="24"/>
          <w:lang w:eastAsia="pt-BR"/>
        </w:rPr>
        <w:t>, através do presente instrumento, nos termos da Lei Federal nº</w:t>
      </w:r>
      <w:r w:rsidR="003D0197">
        <w:rPr>
          <w:rFonts w:eastAsia="Times New Roman"/>
          <w:color w:val="000000" w:themeColor="text1"/>
          <w:sz w:val="24"/>
          <w:szCs w:val="24"/>
          <w:lang w:eastAsia="pt-BR"/>
        </w:rPr>
        <w:t>.</w:t>
      </w:r>
      <w:r w:rsidRPr="00411B75">
        <w:rPr>
          <w:rFonts w:eastAsia="Times New Roman"/>
          <w:color w:val="000000" w:themeColor="text1"/>
          <w:sz w:val="24"/>
          <w:szCs w:val="24"/>
          <w:lang w:eastAsia="pt-BR"/>
        </w:rPr>
        <w:t xml:space="preserve"> 8.666, de 21/06/93 e suas alterações posteriores, na modalidade </w:t>
      </w:r>
      <w:r w:rsidRPr="00411B75">
        <w:rPr>
          <w:rFonts w:eastAsia="Times New Roman"/>
          <w:b/>
          <w:bCs/>
          <w:color w:val="000000" w:themeColor="text1"/>
          <w:sz w:val="24"/>
          <w:szCs w:val="24"/>
          <w:lang w:eastAsia="pt-BR"/>
        </w:rPr>
        <w:t>CONCORRÊNCIA PÚBLICA</w:t>
      </w:r>
      <w:r w:rsidRPr="00411B75">
        <w:rPr>
          <w:rFonts w:eastAsia="Times New Roman"/>
          <w:color w:val="000000" w:themeColor="text1"/>
          <w:sz w:val="24"/>
          <w:szCs w:val="24"/>
          <w:lang w:eastAsia="pt-BR"/>
        </w:rPr>
        <w:t xml:space="preserve">, para selecionar interessados que melhor atenderem os requisitos da Lei Municipal nº. 1083/2017 de 12 de dezembro de 2017, para fins de contemplação com incentivos materiais, com concessão ou permissão de uso de bens </w:t>
      </w:r>
      <w:r w:rsidR="00A970A9" w:rsidRPr="00411B75">
        <w:rPr>
          <w:rFonts w:eastAsia="Times New Roman"/>
          <w:color w:val="000000" w:themeColor="text1"/>
          <w:sz w:val="24"/>
          <w:szCs w:val="24"/>
          <w:lang w:eastAsia="pt-BR"/>
        </w:rPr>
        <w:t>i</w:t>
      </w:r>
      <w:r w:rsidRPr="00411B75">
        <w:rPr>
          <w:rFonts w:eastAsia="Times New Roman"/>
          <w:color w:val="000000" w:themeColor="text1"/>
          <w:sz w:val="24"/>
          <w:szCs w:val="24"/>
          <w:lang w:eastAsia="pt-BR"/>
        </w:rPr>
        <w:t>móveis (</w:t>
      </w:r>
      <w:r w:rsidR="00A970A9" w:rsidRPr="00411B75">
        <w:rPr>
          <w:rFonts w:eastAsia="Times New Roman"/>
          <w:color w:val="000000" w:themeColor="text1"/>
          <w:sz w:val="24"/>
          <w:szCs w:val="24"/>
          <w:lang w:eastAsia="pt-BR"/>
        </w:rPr>
        <w:t>pavilhões industriais</w:t>
      </w:r>
      <w:r w:rsidRPr="00411B75">
        <w:rPr>
          <w:rFonts w:eastAsia="Times New Roman"/>
          <w:color w:val="000000" w:themeColor="text1"/>
          <w:sz w:val="24"/>
          <w:szCs w:val="24"/>
          <w:lang w:eastAsia="pt-BR"/>
        </w:rPr>
        <w:t xml:space="preserve">) pertencentes ao município, para empresas que queiram estabelecer suas atividades no Município, atendendo as disposições da Lei Federal nº. 8.666/93, e Lei Federal nº. 8.883/94 e demais disposições pertinentes à matéria.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lang w:eastAsia="pt-BR"/>
        </w:rPr>
        <w:t>1 – OBJETO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w:t>
      </w:r>
    </w:p>
    <w:p w:rsidR="005C573E" w:rsidRPr="00411B75" w:rsidRDefault="00411B75"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Pr>
          <w:rFonts w:eastAsia="Times New Roman"/>
          <w:color w:val="000000" w:themeColor="text1"/>
          <w:sz w:val="24"/>
          <w:szCs w:val="24"/>
          <w:lang w:eastAsia="pt-BR"/>
        </w:rPr>
        <w:t>1.1.  O objeto deste P</w:t>
      </w:r>
      <w:r w:rsidR="005C573E" w:rsidRPr="00411B75">
        <w:rPr>
          <w:rFonts w:eastAsia="Times New Roman"/>
          <w:color w:val="000000" w:themeColor="text1"/>
          <w:sz w:val="24"/>
          <w:szCs w:val="24"/>
          <w:lang w:eastAsia="pt-BR"/>
        </w:rPr>
        <w:t xml:space="preserve">rocesso </w:t>
      </w:r>
      <w:r>
        <w:rPr>
          <w:rFonts w:eastAsia="Times New Roman"/>
          <w:color w:val="000000" w:themeColor="text1"/>
          <w:sz w:val="24"/>
          <w:szCs w:val="24"/>
          <w:lang w:eastAsia="pt-BR"/>
        </w:rPr>
        <w:t>L</w:t>
      </w:r>
      <w:r w:rsidR="005C573E" w:rsidRPr="00411B75">
        <w:rPr>
          <w:rFonts w:eastAsia="Times New Roman"/>
          <w:color w:val="000000" w:themeColor="text1"/>
          <w:sz w:val="24"/>
          <w:szCs w:val="24"/>
          <w:lang w:eastAsia="pt-BR"/>
        </w:rPr>
        <w:t xml:space="preserve">icitatório consiste na concessão e/ou permissão de uso de bens </w:t>
      </w:r>
      <w:r w:rsidR="00A970A9" w:rsidRPr="00411B75">
        <w:rPr>
          <w:rFonts w:eastAsia="Times New Roman"/>
          <w:color w:val="000000" w:themeColor="text1"/>
          <w:sz w:val="24"/>
          <w:szCs w:val="24"/>
          <w:lang w:eastAsia="pt-BR"/>
        </w:rPr>
        <w:t>i</w:t>
      </w:r>
      <w:r w:rsidR="005C573E" w:rsidRPr="00411B75">
        <w:rPr>
          <w:rFonts w:eastAsia="Times New Roman"/>
          <w:color w:val="000000" w:themeColor="text1"/>
          <w:sz w:val="24"/>
          <w:szCs w:val="24"/>
          <w:lang w:eastAsia="pt-BR"/>
        </w:rPr>
        <w:t xml:space="preserve">móveis </w:t>
      </w:r>
      <w:r w:rsidR="00A970A9" w:rsidRPr="00411B75">
        <w:rPr>
          <w:rFonts w:eastAsia="Times New Roman"/>
          <w:color w:val="000000" w:themeColor="text1"/>
          <w:sz w:val="24"/>
          <w:szCs w:val="24"/>
          <w:lang w:eastAsia="pt-BR"/>
        </w:rPr>
        <w:t>(pavilhão industrial</w:t>
      </w:r>
      <w:r w:rsidR="005C573E" w:rsidRPr="00411B75">
        <w:rPr>
          <w:rFonts w:eastAsia="Times New Roman"/>
          <w:color w:val="000000" w:themeColor="text1"/>
          <w:sz w:val="24"/>
          <w:szCs w:val="24"/>
          <w:lang w:eastAsia="pt-BR"/>
        </w:rPr>
        <w:t>) pertencente ao município, para empresas que queiram estabelecer suas atividades no Município para fins de contemplação de incentivos materiais no setor industrial e prestadores de serviços no Município, de acordo com a Lei Municipal nº 1083/2017 de 12/12/2017.</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numPr>
          <w:ilvl w:val="1"/>
          <w:numId w:val="1"/>
        </w:numPr>
        <w:overflowPunct w:val="0"/>
        <w:autoSpaceDE w:val="0"/>
        <w:autoSpaceDN w:val="0"/>
        <w:adjustRightInd w:val="0"/>
        <w:spacing w:after="0" w:line="240" w:lineRule="auto"/>
        <w:contextualSpacing/>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Os incentivos estruturais são os seguintes:</w:t>
      </w:r>
    </w:p>
    <w:p w:rsidR="005C573E" w:rsidRPr="00411B75" w:rsidRDefault="005C573E" w:rsidP="00631629">
      <w:pPr>
        <w:overflowPunct w:val="0"/>
        <w:autoSpaceDE w:val="0"/>
        <w:autoSpaceDN w:val="0"/>
        <w:adjustRightInd w:val="0"/>
        <w:spacing w:after="0" w:line="240" w:lineRule="auto"/>
        <w:ind w:left="780"/>
        <w:contextualSpacing/>
        <w:jc w:val="both"/>
        <w:rPr>
          <w:rFonts w:eastAsia="Times New Roman"/>
          <w:color w:val="000000" w:themeColor="text1"/>
          <w:sz w:val="24"/>
          <w:szCs w:val="24"/>
          <w:lang w:eastAsia="pt-BR"/>
        </w:rPr>
      </w:pPr>
    </w:p>
    <w:tbl>
      <w:tblPr>
        <w:tblW w:w="8382" w:type="dxa"/>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8"/>
        <w:gridCol w:w="850"/>
        <w:gridCol w:w="6804"/>
      </w:tblGrid>
      <w:tr w:rsidR="00411B75" w:rsidRPr="00411B75" w:rsidTr="007C1EC1">
        <w:tc>
          <w:tcPr>
            <w:tcW w:w="728" w:type="dxa"/>
            <w:tcBorders>
              <w:top w:val="single" w:sz="4" w:space="0" w:color="auto"/>
              <w:left w:val="single" w:sz="4" w:space="0" w:color="auto"/>
              <w:bottom w:val="single" w:sz="4" w:space="0" w:color="auto"/>
              <w:right w:val="single" w:sz="4" w:space="0" w:color="auto"/>
            </w:tcBorders>
            <w:hideMark/>
          </w:tcPr>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bCs/>
                <w:color w:val="000000" w:themeColor="text1"/>
                <w:sz w:val="24"/>
                <w:szCs w:val="24"/>
              </w:rPr>
            </w:pPr>
            <w:r w:rsidRPr="00411B75">
              <w:rPr>
                <w:rFonts w:eastAsia="Times New Roman"/>
                <w:b/>
                <w:bCs/>
                <w:color w:val="000000" w:themeColor="text1"/>
                <w:sz w:val="24"/>
                <w:szCs w:val="24"/>
              </w:rPr>
              <w:t>I</w:t>
            </w:r>
            <w:r w:rsidR="00DE4F6C" w:rsidRPr="00411B75">
              <w:rPr>
                <w:rFonts w:eastAsia="Times New Roman"/>
                <w:b/>
                <w:bCs/>
                <w:color w:val="000000" w:themeColor="text1"/>
                <w:sz w:val="24"/>
                <w:szCs w:val="24"/>
              </w:rPr>
              <w:t>tem</w:t>
            </w:r>
          </w:p>
        </w:tc>
        <w:tc>
          <w:tcPr>
            <w:tcW w:w="850" w:type="dxa"/>
            <w:tcBorders>
              <w:top w:val="single" w:sz="4" w:space="0" w:color="auto"/>
              <w:left w:val="single" w:sz="4" w:space="0" w:color="auto"/>
              <w:bottom w:val="single" w:sz="4" w:space="0" w:color="auto"/>
              <w:right w:val="single" w:sz="4" w:space="0" w:color="auto"/>
            </w:tcBorders>
            <w:hideMark/>
          </w:tcPr>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bCs/>
                <w:color w:val="000000" w:themeColor="text1"/>
                <w:sz w:val="24"/>
                <w:szCs w:val="24"/>
              </w:rPr>
            </w:pPr>
            <w:r w:rsidRPr="00411B75">
              <w:rPr>
                <w:rFonts w:eastAsia="Times New Roman"/>
                <w:b/>
                <w:bCs/>
                <w:color w:val="000000" w:themeColor="text1"/>
                <w:sz w:val="24"/>
                <w:szCs w:val="24"/>
              </w:rPr>
              <w:t>Q</w:t>
            </w:r>
            <w:r w:rsidR="00DE4F6C" w:rsidRPr="00411B75">
              <w:rPr>
                <w:rFonts w:eastAsia="Times New Roman"/>
                <w:b/>
                <w:bCs/>
                <w:color w:val="000000" w:themeColor="text1"/>
                <w:sz w:val="24"/>
                <w:szCs w:val="24"/>
              </w:rPr>
              <w:t>uant</w:t>
            </w:r>
          </w:p>
        </w:tc>
        <w:tc>
          <w:tcPr>
            <w:tcW w:w="6804" w:type="dxa"/>
            <w:tcBorders>
              <w:top w:val="single" w:sz="4" w:space="0" w:color="auto"/>
              <w:left w:val="single" w:sz="4" w:space="0" w:color="auto"/>
              <w:bottom w:val="single" w:sz="4" w:space="0" w:color="auto"/>
              <w:right w:val="single" w:sz="4" w:space="0" w:color="auto"/>
            </w:tcBorders>
            <w:hideMark/>
          </w:tcPr>
          <w:p w:rsidR="005C573E" w:rsidRPr="00411B75" w:rsidRDefault="005C573E" w:rsidP="00631629">
            <w:pPr>
              <w:keepNext/>
              <w:overflowPunct w:val="0"/>
              <w:autoSpaceDE w:val="0"/>
              <w:autoSpaceDN w:val="0"/>
              <w:adjustRightInd w:val="0"/>
              <w:spacing w:after="0" w:line="240" w:lineRule="auto"/>
              <w:jc w:val="both"/>
              <w:textAlignment w:val="baseline"/>
              <w:outlineLvl w:val="4"/>
              <w:rPr>
                <w:rFonts w:eastAsia="Times New Roman"/>
                <w:b/>
                <w:bCs/>
                <w:color w:val="000000" w:themeColor="text1"/>
                <w:sz w:val="24"/>
                <w:szCs w:val="24"/>
              </w:rPr>
            </w:pPr>
            <w:r w:rsidRPr="00411B75">
              <w:rPr>
                <w:rFonts w:eastAsia="Times New Roman"/>
                <w:b/>
                <w:bCs/>
                <w:color w:val="000000" w:themeColor="text1"/>
                <w:sz w:val="24"/>
                <w:szCs w:val="24"/>
              </w:rPr>
              <w:t>DESCRIÇÃO</w:t>
            </w:r>
          </w:p>
        </w:tc>
      </w:tr>
      <w:tr w:rsidR="00411B75" w:rsidRPr="00411B75" w:rsidTr="007C1EC1">
        <w:tc>
          <w:tcPr>
            <w:tcW w:w="728" w:type="dxa"/>
            <w:tcBorders>
              <w:top w:val="single" w:sz="4" w:space="0" w:color="auto"/>
              <w:left w:val="single" w:sz="4" w:space="0" w:color="auto"/>
              <w:bottom w:val="single" w:sz="4" w:space="0" w:color="auto"/>
              <w:right w:val="single" w:sz="4" w:space="0" w:color="auto"/>
            </w:tcBorders>
            <w:hideMark/>
          </w:tcPr>
          <w:p w:rsidR="00A970A9" w:rsidRPr="00411B75" w:rsidRDefault="00A970A9"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rPr>
            </w:pPr>
            <w:r w:rsidRPr="00411B75">
              <w:rPr>
                <w:rFonts w:eastAsia="Times New Roman"/>
                <w:color w:val="000000" w:themeColor="text1"/>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A970A9" w:rsidRPr="00411B75" w:rsidRDefault="00A970A9"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rPr>
            </w:pPr>
            <w:r w:rsidRPr="00411B75">
              <w:rPr>
                <w:rFonts w:eastAsia="Times New Roman"/>
                <w:color w:val="000000" w:themeColor="text1"/>
                <w:sz w:val="24"/>
                <w:szCs w:val="24"/>
              </w:rPr>
              <w:t>1</w:t>
            </w:r>
          </w:p>
        </w:tc>
        <w:tc>
          <w:tcPr>
            <w:tcW w:w="6804" w:type="dxa"/>
            <w:tcBorders>
              <w:top w:val="single" w:sz="4" w:space="0" w:color="auto"/>
              <w:left w:val="single" w:sz="4" w:space="0" w:color="auto"/>
              <w:bottom w:val="single" w:sz="4" w:space="0" w:color="auto"/>
              <w:right w:val="single" w:sz="4" w:space="0" w:color="auto"/>
            </w:tcBorders>
            <w:hideMark/>
          </w:tcPr>
          <w:p w:rsidR="00A970A9" w:rsidRPr="00411B75" w:rsidRDefault="003D0197" w:rsidP="00463A39">
            <w:pPr>
              <w:overflowPunct w:val="0"/>
              <w:autoSpaceDE w:val="0"/>
              <w:autoSpaceDN w:val="0"/>
              <w:adjustRightInd w:val="0"/>
              <w:spacing w:after="0" w:line="240" w:lineRule="auto"/>
              <w:jc w:val="both"/>
              <w:textAlignment w:val="baseline"/>
              <w:rPr>
                <w:rFonts w:eastAsia="Times New Roman"/>
                <w:color w:val="000000" w:themeColor="text1"/>
                <w:sz w:val="24"/>
                <w:szCs w:val="24"/>
              </w:rPr>
            </w:pPr>
            <w:r>
              <w:rPr>
                <w:rFonts w:eastAsia="Times New Roman"/>
                <w:color w:val="000000" w:themeColor="text1"/>
                <w:sz w:val="24"/>
                <w:szCs w:val="24"/>
                <w:lang w:eastAsia="pt-BR"/>
              </w:rPr>
              <w:t>Pavilhão Industrial nº. 1</w:t>
            </w:r>
            <w:r w:rsidR="00463A39">
              <w:rPr>
                <w:rFonts w:eastAsia="Times New Roman"/>
                <w:color w:val="000000" w:themeColor="text1"/>
                <w:sz w:val="24"/>
                <w:szCs w:val="24"/>
                <w:lang w:eastAsia="pt-BR"/>
              </w:rPr>
              <w:t>0</w:t>
            </w:r>
            <w:r w:rsidRPr="00411B75">
              <w:rPr>
                <w:rFonts w:eastAsia="Times New Roman"/>
                <w:color w:val="000000" w:themeColor="text1"/>
                <w:sz w:val="24"/>
                <w:szCs w:val="24"/>
                <w:lang w:eastAsia="pt-BR"/>
              </w:rPr>
              <w:t>8, localizado no prolongamento da Avenida Nossa Senhora de Fátima, área industri</w:t>
            </w:r>
            <w:r w:rsidR="00463A39">
              <w:rPr>
                <w:rFonts w:eastAsia="Times New Roman"/>
                <w:color w:val="000000" w:themeColor="text1"/>
                <w:sz w:val="24"/>
                <w:szCs w:val="24"/>
                <w:lang w:eastAsia="pt-BR"/>
              </w:rPr>
              <w:t>al I com área aproximada de 375</w:t>
            </w:r>
            <w:r w:rsidRPr="00411B75">
              <w:rPr>
                <w:rFonts w:eastAsia="Times New Roman"/>
                <w:color w:val="000000" w:themeColor="text1"/>
                <w:sz w:val="24"/>
                <w:szCs w:val="24"/>
                <w:lang w:eastAsia="pt-BR"/>
              </w:rPr>
              <w:t xml:space="preserve"> m², fechado com paredes de alvenaria</w:t>
            </w:r>
            <w:r w:rsidR="00463A39">
              <w:rPr>
                <w:rFonts w:eastAsia="Times New Roman"/>
                <w:color w:val="000000" w:themeColor="text1"/>
                <w:sz w:val="24"/>
                <w:szCs w:val="24"/>
                <w:lang w:eastAsia="pt-BR"/>
              </w:rPr>
              <w:t xml:space="preserve"> e aluzinco</w:t>
            </w:r>
            <w:r w:rsidRPr="00411B75">
              <w:rPr>
                <w:rFonts w:eastAsia="Times New Roman"/>
                <w:color w:val="000000" w:themeColor="text1"/>
                <w:sz w:val="24"/>
                <w:szCs w:val="24"/>
                <w:lang w:eastAsia="pt-BR"/>
              </w:rPr>
              <w:t>, piso de cimento desempenado, cobertura de telhas em fibro cimento sem forro, sistema hidráulico, sanitário e elétrico com energia elétrica instalada, em boas condições de funcionamento (Imóvel Novo), no estado em que se encontram</w:t>
            </w:r>
          </w:p>
        </w:tc>
      </w:tr>
    </w:tbl>
    <w:p w:rsidR="005C573E" w:rsidRPr="00411B75" w:rsidRDefault="005C573E" w:rsidP="00631629">
      <w:pPr>
        <w:overflowPunct w:val="0"/>
        <w:autoSpaceDE w:val="0"/>
        <w:autoSpaceDN w:val="0"/>
        <w:adjustRightInd w:val="0"/>
        <w:spacing w:after="0" w:line="240" w:lineRule="auto"/>
        <w:ind w:left="780"/>
        <w:contextualSpacing/>
        <w:jc w:val="both"/>
        <w:rPr>
          <w:rFonts w:eastAsia="Times New Roman"/>
          <w:color w:val="000000" w:themeColor="text1"/>
          <w:sz w:val="24"/>
          <w:szCs w:val="24"/>
          <w:lang w:eastAsia="pt-BR"/>
        </w:rPr>
      </w:pPr>
    </w:p>
    <w:p w:rsidR="005C573E" w:rsidRPr="00411B75" w:rsidRDefault="005C573E" w:rsidP="00631629">
      <w:pPr>
        <w:keepNext/>
        <w:spacing w:after="0" w:line="240" w:lineRule="auto"/>
        <w:jc w:val="both"/>
        <w:outlineLvl w:val="4"/>
        <w:rPr>
          <w:rFonts w:eastAsia="Arial Unicode MS"/>
          <w:b/>
          <w:bCs/>
          <w:color w:val="000000" w:themeColor="text1"/>
          <w:sz w:val="24"/>
          <w:szCs w:val="24"/>
          <w:lang w:eastAsia="pt-BR"/>
        </w:rPr>
      </w:pPr>
      <w:r w:rsidRPr="00411B75">
        <w:rPr>
          <w:rFonts w:eastAsia="Arial Unicode MS"/>
          <w:b/>
          <w:bCs/>
          <w:color w:val="000000" w:themeColor="text1"/>
          <w:sz w:val="24"/>
          <w:szCs w:val="24"/>
          <w:lang w:eastAsia="pt-BR"/>
        </w:rPr>
        <w:t>2 – CONDIÇÕES DE PARTICIPAÇÃO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2.1. Poderão participar desta licitação todas as empresas cadastradas no Município de Bom Jesus do Oeste, Pessoa Jurídica, bem como aqueles cadastrados em outras entidades Federais, Estaduais e ou Municipais do Estado de Santa Catarina e demais entidades </w:t>
      </w:r>
      <w:r w:rsidR="00C134C2" w:rsidRPr="00411B75">
        <w:rPr>
          <w:rFonts w:eastAsia="Times New Roman"/>
          <w:color w:val="000000" w:themeColor="text1"/>
          <w:sz w:val="24"/>
          <w:szCs w:val="24"/>
          <w:lang w:eastAsia="pt-BR"/>
        </w:rPr>
        <w:t>Públicas</w:t>
      </w:r>
      <w:r w:rsidRPr="00411B75">
        <w:rPr>
          <w:rFonts w:eastAsia="Times New Roman"/>
          <w:color w:val="000000" w:themeColor="text1"/>
          <w:sz w:val="24"/>
          <w:szCs w:val="24"/>
          <w:lang w:eastAsia="pt-BR"/>
        </w:rPr>
        <w:t xml:space="preserve"> Oficiais.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2.</w:t>
      </w:r>
      <w:r w:rsidR="0042665F" w:rsidRPr="00411B75">
        <w:rPr>
          <w:rFonts w:eastAsia="Times New Roman"/>
          <w:color w:val="000000" w:themeColor="text1"/>
          <w:sz w:val="24"/>
          <w:szCs w:val="24"/>
          <w:lang w:eastAsia="pt-BR"/>
        </w:rPr>
        <w:t>2</w:t>
      </w:r>
      <w:r w:rsidRPr="00411B75">
        <w:rPr>
          <w:rFonts w:eastAsia="Times New Roman"/>
          <w:color w:val="000000" w:themeColor="text1"/>
          <w:sz w:val="24"/>
          <w:szCs w:val="24"/>
          <w:lang w:eastAsia="pt-BR"/>
        </w:rPr>
        <w:t>. Não poderão participar:</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42665F"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2.2</w:t>
      </w:r>
      <w:r w:rsidR="005C573E" w:rsidRPr="00411B75">
        <w:rPr>
          <w:rFonts w:eastAsia="Times New Roman"/>
          <w:color w:val="000000" w:themeColor="text1"/>
          <w:sz w:val="24"/>
          <w:szCs w:val="24"/>
          <w:lang w:eastAsia="pt-BR"/>
        </w:rPr>
        <w:t>.1. Associações ou consórcios de empresas, qualquer que seja sua forma de constituição;</w:t>
      </w:r>
    </w:p>
    <w:p w:rsidR="005C573E" w:rsidRPr="00411B75" w:rsidRDefault="0042665F"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2.2</w:t>
      </w:r>
      <w:r w:rsidR="005C573E" w:rsidRPr="00411B75">
        <w:rPr>
          <w:rFonts w:eastAsia="Times New Roman"/>
          <w:color w:val="000000" w:themeColor="text1"/>
          <w:sz w:val="24"/>
          <w:szCs w:val="24"/>
          <w:lang w:eastAsia="pt-BR"/>
        </w:rPr>
        <w:t xml:space="preserve">.2. Empresa suspensa para licitar com a Administração </w:t>
      </w:r>
      <w:r w:rsidR="00C134C2" w:rsidRPr="00411B75">
        <w:rPr>
          <w:rFonts w:eastAsia="Times New Roman"/>
          <w:color w:val="000000" w:themeColor="text1"/>
          <w:sz w:val="24"/>
          <w:szCs w:val="24"/>
          <w:lang w:eastAsia="pt-BR"/>
        </w:rPr>
        <w:t>Pública</w:t>
      </w:r>
      <w:r w:rsidR="005C573E" w:rsidRPr="00411B75">
        <w:rPr>
          <w:rFonts w:eastAsia="Times New Roman"/>
          <w:color w:val="000000" w:themeColor="text1"/>
          <w:sz w:val="24"/>
          <w:szCs w:val="24"/>
          <w:lang w:eastAsia="pt-BR"/>
        </w:rPr>
        <w:t>;</w:t>
      </w:r>
    </w:p>
    <w:p w:rsidR="005C573E" w:rsidRPr="00411B75" w:rsidRDefault="0042665F"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2.2</w:t>
      </w:r>
      <w:r w:rsidR="005C573E" w:rsidRPr="00411B75">
        <w:rPr>
          <w:rFonts w:eastAsia="Times New Roman"/>
          <w:color w:val="000000" w:themeColor="text1"/>
          <w:sz w:val="24"/>
          <w:szCs w:val="24"/>
          <w:lang w:eastAsia="pt-BR"/>
        </w:rPr>
        <w:t xml:space="preserve">.3. Empresas impedidas de contratar com a Administração </w:t>
      </w:r>
      <w:r w:rsidR="00C134C2" w:rsidRPr="00411B75">
        <w:rPr>
          <w:rFonts w:eastAsia="Times New Roman"/>
          <w:color w:val="000000" w:themeColor="text1"/>
          <w:sz w:val="24"/>
          <w:szCs w:val="24"/>
          <w:lang w:eastAsia="pt-BR"/>
        </w:rPr>
        <w:t>Pública</w:t>
      </w:r>
      <w:r w:rsidR="005C573E" w:rsidRPr="00411B75">
        <w:rPr>
          <w:rFonts w:eastAsia="Times New Roman"/>
          <w:color w:val="000000" w:themeColor="text1"/>
          <w:sz w:val="24"/>
          <w:szCs w:val="24"/>
          <w:lang w:eastAsia="pt-BR"/>
        </w:rPr>
        <w:t>;</w:t>
      </w:r>
    </w:p>
    <w:p w:rsidR="005C573E" w:rsidRPr="00411B75" w:rsidRDefault="0042665F"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2.2</w:t>
      </w:r>
      <w:r w:rsidR="005C573E" w:rsidRPr="00411B75">
        <w:rPr>
          <w:rFonts w:eastAsia="Times New Roman"/>
          <w:color w:val="000000" w:themeColor="text1"/>
          <w:sz w:val="24"/>
          <w:szCs w:val="24"/>
          <w:lang w:eastAsia="pt-BR"/>
        </w:rPr>
        <w:t xml:space="preserve">.4. Empresas declaradas inidôneas para licitar ou contratar com a Administração </w:t>
      </w:r>
      <w:r w:rsidR="00C134C2" w:rsidRPr="00411B75">
        <w:rPr>
          <w:rFonts w:eastAsia="Times New Roman"/>
          <w:color w:val="000000" w:themeColor="text1"/>
          <w:sz w:val="24"/>
          <w:szCs w:val="24"/>
          <w:lang w:eastAsia="pt-BR"/>
        </w:rPr>
        <w:t>Pública</w:t>
      </w:r>
      <w:r w:rsidR="005C573E" w:rsidRPr="00411B75">
        <w:rPr>
          <w:rFonts w:eastAsia="Times New Roman"/>
          <w:color w:val="000000" w:themeColor="text1"/>
          <w:sz w:val="24"/>
          <w:szCs w:val="24"/>
          <w:lang w:eastAsia="pt-BR"/>
        </w:rPr>
        <w:t xml:space="preserve"> nos limites determinado pelo inciso IV do Art. 87 da Lei Federal nº. 8.666/93;</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lastRenderedPageBreak/>
        <w:t>2.</w:t>
      </w:r>
      <w:r w:rsidR="0042665F" w:rsidRPr="00411B75">
        <w:rPr>
          <w:rFonts w:eastAsia="Times New Roman"/>
          <w:color w:val="000000" w:themeColor="text1"/>
          <w:sz w:val="24"/>
          <w:szCs w:val="24"/>
          <w:lang w:eastAsia="pt-BR"/>
        </w:rPr>
        <w:t>2</w:t>
      </w:r>
      <w:r w:rsidRPr="00411B75">
        <w:rPr>
          <w:rFonts w:eastAsia="Times New Roman"/>
          <w:color w:val="000000" w:themeColor="text1"/>
          <w:sz w:val="24"/>
          <w:szCs w:val="24"/>
          <w:lang w:eastAsia="pt-BR"/>
        </w:rPr>
        <w:t>.5. Empresas que possuam restrições quanto a sua capacidade técnica ou operacional, personalidade e capacidade jurídica, i</w:t>
      </w:r>
      <w:r w:rsidR="0036144F" w:rsidRPr="00411B75">
        <w:rPr>
          <w:rFonts w:eastAsia="Times New Roman"/>
          <w:color w:val="000000" w:themeColor="text1"/>
          <w:sz w:val="24"/>
          <w:szCs w:val="24"/>
          <w:lang w:eastAsia="pt-BR"/>
        </w:rPr>
        <w:t>ni</w:t>
      </w:r>
      <w:r w:rsidRPr="00411B75">
        <w:rPr>
          <w:rFonts w:eastAsia="Times New Roman"/>
          <w:color w:val="000000" w:themeColor="text1"/>
          <w:sz w:val="24"/>
          <w:szCs w:val="24"/>
          <w:lang w:eastAsia="pt-BR"/>
        </w:rPr>
        <w:t>doneidade financeira e regularidade fiscal e tributária com qualquer ente, seja União, Estados ou Municípios;</w:t>
      </w:r>
    </w:p>
    <w:p w:rsidR="005C573E" w:rsidRPr="00411B75" w:rsidRDefault="0042665F"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2.2</w:t>
      </w:r>
      <w:r w:rsidR="005C573E" w:rsidRPr="00411B75">
        <w:rPr>
          <w:rFonts w:eastAsia="Times New Roman"/>
          <w:color w:val="000000" w:themeColor="text1"/>
          <w:sz w:val="24"/>
          <w:szCs w:val="24"/>
          <w:lang w:eastAsia="pt-BR"/>
        </w:rPr>
        <w:t>.6. Empresas que estiverem sob regime de concordata e falência, concurso de credores, dissolução ou liquidação;</w:t>
      </w:r>
    </w:p>
    <w:p w:rsidR="005C573E" w:rsidRPr="00411B75" w:rsidRDefault="0042665F"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2.2</w:t>
      </w:r>
      <w:r w:rsidR="005C573E" w:rsidRPr="00411B75">
        <w:rPr>
          <w:rFonts w:eastAsia="Times New Roman"/>
          <w:color w:val="000000" w:themeColor="text1"/>
          <w:sz w:val="24"/>
          <w:szCs w:val="24"/>
          <w:lang w:eastAsia="pt-BR"/>
        </w:rPr>
        <w:t>.6. Ocupante de cargo ou emprego na Administração Direta ou Indireta do Município de Bom Jesus do Oeste – SC.</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keepNext/>
        <w:spacing w:after="0" w:line="240" w:lineRule="auto"/>
        <w:jc w:val="both"/>
        <w:outlineLvl w:val="5"/>
        <w:rPr>
          <w:rFonts w:eastAsia="Arial Unicode MS"/>
          <w:b/>
          <w:bCs/>
          <w:color w:val="000000" w:themeColor="text1"/>
          <w:sz w:val="24"/>
          <w:szCs w:val="24"/>
          <w:lang w:eastAsia="pt-BR"/>
        </w:rPr>
      </w:pPr>
      <w:r w:rsidRPr="00411B75">
        <w:rPr>
          <w:rFonts w:eastAsia="Arial Unicode MS"/>
          <w:b/>
          <w:bCs/>
          <w:color w:val="000000" w:themeColor="text1"/>
          <w:sz w:val="24"/>
          <w:szCs w:val="24"/>
          <w:lang w:eastAsia="pt-BR"/>
        </w:rPr>
        <w:t>3 – DA FORMA DE PREENCHIMENTO EXTERNO DOS ENVELOPES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3.1. As pessoas jurídicas que desejarem participar da presente licitação deverão apresentar o Envelope nº</w:t>
      </w:r>
      <w:r w:rsidR="0036144F" w:rsidRPr="00411B75">
        <w:rPr>
          <w:rFonts w:eastAsia="Times New Roman"/>
          <w:color w:val="000000" w:themeColor="text1"/>
          <w:sz w:val="24"/>
          <w:szCs w:val="24"/>
          <w:lang w:eastAsia="pt-BR"/>
        </w:rPr>
        <w:t>.</w:t>
      </w:r>
      <w:r w:rsidRPr="00411B75">
        <w:rPr>
          <w:rFonts w:eastAsia="Times New Roman"/>
          <w:color w:val="000000" w:themeColor="text1"/>
          <w:sz w:val="24"/>
          <w:szCs w:val="24"/>
          <w:lang w:eastAsia="pt-BR"/>
        </w:rPr>
        <w:t xml:space="preserve"> 01 contendo a documentação para habilitação e o Envelope nº 02 contendo a proposta de preços, observados os prazos estabelecidos no presente edital.</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3.2. Envelope de Habilitação: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t>ENVELOPE N.º 001 - HABILITAÇÃO</w:t>
      </w:r>
    </w:p>
    <w:p w:rsidR="005C573E" w:rsidRPr="00411B75" w:rsidRDefault="005C573E" w:rsidP="00631629">
      <w:pPr>
        <w:overflowPunct w:val="0"/>
        <w:autoSpaceDE w:val="0"/>
        <w:autoSpaceDN w:val="0"/>
        <w:adjustRightInd w:val="0"/>
        <w:spacing w:after="0" w:line="240" w:lineRule="auto"/>
        <w:ind w:left="1416" w:firstLine="708"/>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ÀO MUNICIPIO BOM JESUS DO OESTE</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u w:val="single"/>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t xml:space="preserve">PROCESSO LICITATÓRIO N.º </w:t>
      </w:r>
      <w:r w:rsidR="003D0197">
        <w:rPr>
          <w:rFonts w:eastAsia="Times New Roman"/>
          <w:color w:val="000000" w:themeColor="text1"/>
          <w:sz w:val="24"/>
          <w:szCs w:val="24"/>
          <w:lang w:eastAsia="pt-BR"/>
        </w:rPr>
        <w:t>435</w:t>
      </w:r>
      <w:r w:rsidRPr="00411B75">
        <w:rPr>
          <w:rFonts w:eastAsia="Times New Roman"/>
          <w:color w:val="000000" w:themeColor="text1"/>
          <w:sz w:val="24"/>
          <w:szCs w:val="24"/>
          <w:lang w:eastAsia="pt-BR"/>
        </w:rPr>
        <w:t>/20</w:t>
      </w:r>
      <w:r w:rsidR="00631629" w:rsidRPr="00411B75">
        <w:rPr>
          <w:rFonts w:eastAsia="Times New Roman"/>
          <w:color w:val="000000" w:themeColor="text1"/>
          <w:sz w:val="24"/>
          <w:szCs w:val="24"/>
          <w:lang w:eastAsia="pt-BR"/>
        </w:rPr>
        <w:t>20</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0036144F" w:rsidRPr="00411B75">
        <w:rPr>
          <w:rFonts w:eastAsia="Times New Roman"/>
          <w:color w:val="000000" w:themeColor="text1"/>
          <w:sz w:val="24"/>
          <w:szCs w:val="24"/>
          <w:lang w:eastAsia="pt-BR"/>
        </w:rPr>
        <w:t xml:space="preserve">CONCORRÊNCIA PÚBLICA </w:t>
      </w:r>
      <w:r w:rsidRPr="00411B75">
        <w:rPr>
          <w:rFonts w:eastAsia="Times New Roman"/>
          <w:color w:val="000000" w:themeColor="text1"/>
          <w:sz w:val="24"/>
          <w:szCs w:val="24"/>
          <w:lang w:eastAsia="pt-BR"/>
        </w:rPr>
        <w:t>Nº. 0</w:t>
      </w:r>
      <w:r w:rsidR="003D0197">
        <w:rPr>
          <w:rFonts w:eastAsia="Times New Roman"/>
          <w:color w:val="000000" w:themeColor="text1"/>
          <w:sz w:val="24"/>
          <w:szCs w:val="24"/>
          <w:lang w:eastAsia="pt-BR"/>
        </w:rPr>
        <w:t>2</w:t>
      </w:r>
      <w:r w:rsidR="00631629" w:rsidRPr="00411B75">
        <w:rPr>
          <w:rFonts w:eastAsia="Times New Roman"/>
          <w:color w:val="000000" w:themeColor="text1"/>
          <w:sz w:val="24"/>
          <w:szCs w:val="24"/>
          <w:lang w:eastAsia="pt-BR"/>
        </w:rPr>
        <w:t>/2020</w:t>
      </w:r>
      <w:r w:rsidRPr="00411B75">
        <w:rPr>
          <w:rFonts w:eastAsia="Times New Roman"/>
          <w:color w:val="000000" w:themeColor="text1"/>
          <w:sz w:val="24"/>
          <w:szCs w:val="24"/>
          <w:lang w:eastAsia="pt-BR"/>
        </w:rPr>
        <w:t>.</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t>PROPONENTE:</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3.3. Envelope de Proposta:</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t>ENVELOPE N.º 002 - PROPOSTA</w:t>
      </w:r>
    </w:p>
    <w:p w:rsidR="005C573E" w:rsidRPr="00411B75" w:rsidRDefault="005C573E" w:rsidP="00631629">
      <w:pPr>
        <w:overflowPunct w:val="0"/>
        <w:autoSpaceDE w:val="0"/>
        <w:autoSpaceDN w:val="0"/>
        <w:adjustRightInd w:val="0"/>
        <w:spacing w:after="0" w:line="240" w:lineRule="auto"/>
        <w:ind w:left="1416" w:firstLine="708"/>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ÀO MUNICIPIO DE BOM JESUS DO OESTE</w:t>
      </w:r>
    </w:p>
    <w:p w:rsidR="0036144F"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u w:val="single"/>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0036144F" w:rsidRPr="00411B75">
        <w:rPr>
          <w:rFonts w:eastAsia="Times New Roman"/>
          <w:color w:val="000000" w:themeColor="text1"/>
          <w:sz w:val="24"/>
          <w:szCs w:val="24"/>
          <w:lang w:eastAsia="pt-BR"/>
        </w:rPr>
        <w:t xml:space="preserve">PROCESSO LICITATÓRIO N.º </w:t>
      </w:r>
      <w:r w:rsidR="003D0197">
        <w:rPr>
          <w:rFonts w:eastAsia="Times New Roman"/>
          <w:color w:val="000000" w:themeColor="text1"/>
          <w:sz w:val="24"/>
          <w:szCs w:val="24"/>
          <w:lang w:eastAsia="pt-BR"/>
        </w:rPr>
        <w:t>435</w:t>
      </w:r>
      <w:r w:rsidR="0036144F" w:rsidRPr="00411B75">
        <w:rPr>
          <w:rFonts w:eastAsia="Times New Roman"/>
          <w:color w:val="000000" w:themeColor="text1"/>
          <w:sz w:val="24"/>
          <w:szCs w:val="24"/>
          <w:lang w:eastAsia="pt-BR"/>
        </w:rPr>
        <w:t>/20</w:t>
      </w:r>
      <w:r w:rsidR="00631629" w:rsidRPr="00411B75">
        <w:rPr>
          <w:rFonts w:eastAsia="Times New Roman"/>
          <w:color w:val="000000" w:themeColor="text1"/>
          <w:sz w:val="24"/>
          <w:szCs w:val="24"/>
          <w:lang w:eastAsia="pt-BR"/>
        </w:rPr>
        <w:t>20</w:t>
      </w:r>
    </w:p>
    <w:p w:rsidR="0036144F" w:rsidRPr="00411B75" w:rsidRDefault="0036144F"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007C1EC1" w:rsidRPr="00411B75">
        <w:rPr>
          <w:rFonts w:eastAsia="Times New Roman"/>
          <w:color w:val="000000" w:themeColor="text1"/>
          <w:sz w:val="24"/>
          <w:szCs w:val="24"/>
          <w:lang w:eastAsia="pt-BR"/>
        </w:rPr>
        <w:t>CONCORRÊNCIA PÚBLICA Nº. 0</w:t>
      </w:r>
      <w:r w:rsidR="003D0197">
        <w:rPr>
          <w:rFonts w:eastAsia="Times New Roman"/>
          <w:color w:val="000000" w:themeColor="text1"/>
          <w:sz w:val="24"/>
          <w:szCs w:val="24"/>
          <w:lang w:eastAsia="pt-BR"/>
        </w:rPr>
        <w:t>2</w:t>
      </w:r>
      <w:r w:rsidRPr="00411B75">
        <w:rPr>
          <w:rFonts w:eastAsia="Times New Roman"/>
          <w:color w:val="000000" w:themeColor="text1"/>
          <w:sz w:val="24"/>
          <w:szCs w:val="24"/>
          <w:lang w:eastAsia="pt-BR"/>
        </w:rPr>
        <w:t>/20</w:t>
      </w:r>
      <w:r w:rsidR="00631629" w:rsidRPr="00411B75">
        <w:rPr>
          <w:rFonts w:eastAsia="Times New Roman"/>
          <w:color w:val="000000" w:themeColor="text1"/>
          <w:sz w:val="24"/>
          <w:szCs w:val="24"/>
          <w:lang w:eastAsia="pt-BR"/>
        </w:rPr>
        <w:t>20</w:t>
      </w:r>
      <w:r w:rsidRPr="00411B75">
        <w:rPr>
          <w:rFonts w:eastAsia="Times New Roman"/>
          <w:color w:val="000000" w:themeColor="text1"/>
          <w:sz w:val="24"/>
          <w:szCs w:val="24"/>
          <w:lang w:eastAsia="pt-BR"/>
        </w:rPr>
        <w:t>.</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t>PROPONENTE:</w:t>
      </w:r>
    </w:p>
    <w:p w:rsidR="0036144F" w:rsidRPr="00411B75" w:rsidRDefault="0036144F"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lang w:eastAsia="pt-BR"/>
        </w:rPr>
        <w:t>4 - HABILITAÇÃO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 Para que sejam considerados habilitados na presente licitação os licitantes deverão apresentar os seguintes documentos no envelope nº 01:</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w:t>
      </w:r>
      <w:r w:rsidR="001D5535" w:rsidRPr="00411B75">
        <w:rPr>
          <w:rFonts w:eastAsia="Times New Roman"/>
          <w:color w:val="000000" w:themeColor="text1"/>
          <w:sz w:val="24"/>
          <w:szCs w:val="24"/>
          <w:lang w:eastAsia="pt-BR"/>
        </w:rPr>
        <w:t>1</w:t>
      </w:r>
      <w:r w:rsidRPr="00411B75">
        <w:rPr>
          <w:rFonts w:eastAsia="Times New Roman"/>
          <w:color w:val="000000" w:themeColor="text1"/>
          <w:sz w:val="24"/>
          <w:szCs w:val="24"/>
          <w:lang w:eastAsia="pt-BR"/>
        </w:rPr>
        <w:t xml:space="preserve"> Cédula de identidade dos sócios da empresa;</w:t>
      </w:r>
    </w:p>
    <w:p w:rsidR="005C573E" w:rsidRPr="00411B75" w:rsidRDefault="001D5535"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4.1.2</w:t>
      </w:r>
      <w:r w:rsidR="005C573E" w:rsidRPr="00411B75">
        <w:rPr>
          <w:rFonts w:eastAsia="Times New Roman"/>
          <w:color w:val="000000" w:themeColor="text1"/>
          <w:sz w:val="24"/>
          <w:szCs w:val="24"/>
          <w:lang w:eastAsia="pt-BR"/>
        </w:rPr>
        <w:t xml:space="preserve"> Ato Constitutivo, estatuto ou contrato social em vigor, inclusive alterações se houver, devidamente registrado, em se tratando de sociedade comercial, e no caso de sociedade por ações acompanhada de documento de eleição de seus administradores;</w:t>
      </w:r>
    </w:p>
    <w:p w:rsidR="005C573E" w:rsidRPr="00411B75" w:rsidRDefault="001D5535"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4.1.3</w:t>
      </w:r>
      <w:r w:rsidR="005C573E" w:rsidRPr="00411B75">
        <w:rPr>
          <w:rFonts w:eastAsia="Times New Roman"/>
          <w:color w:val="000000" w:themeColor="text1"/>
          <w:sz w:val="24"/>
          <w:szCs w:val="24"/>
          <w:lang w:eastAsia="pt-BR"/>
        </w:rPr>
        <w:t xml:space="preserve"> Decreto de autorização, em se tratando de empresa estrangeira em funcionamento no País e ato de registro ou autorização para funcionamento expedido pelo órgão competente quando a atividades assim exigir;</w:t>
      </w:r>
    </w:p>
    <w:p w:rsidR="005C573E" w:rsidRPr="00411B75" w:rsidRDefault="001D5535"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4.1.4</w:t>
      </w:r>
      <w:r w:rsidR="005C573E" w:rsidRPr="00411B75">
        <w:rPr>
          <w:rFonts w:eastAsia="Times New Roman"/>
          <w:color w:val="000000" w:themeColor="text1"/>
          <w:sz w:val="24"/>
          <w:szCs w:val="24"/>
          <w:lang w:eastAsia="pt-BR"/>
        </w:rPr>
        <w:t xml:space="preserve"> Prova de Regularidade CND relativa aos Tributos Federais e </w:t>
      </w:r>
      <w:r w:rsidR="00C134C2" w:rsidRPr="00411B75">
        <w:rPr>
          <w:rFonts w:eastAsia="Times New Roman"/>
          <w:color w:val="000000" w:themeColor="text1"/>
          <w:sz w:val="24"/>
          <w:szCs w:val="24"/>
          <w:lang w:eastAsia="pt-BR"/>
        </w:rPr>
        <w:t>Dívida</w:t>
      </w:r>
      <w:r w:rsidR="005C573E" w:rsidRPr="00411B75">
        <w:rPr>
          <w:rFonts w:eastAsia="Times New Roman"/>
          <w:color w:val="000000" w:themeColor="text1"/>
          <w:sz w:val="24"/>
          <w:szCs w:val="24"/>
          <w:lang w:eastAsia="pt-BR"/>
        </w:rPr>
        <w:t xml:space="preserve"> Ativa da União;</w:t>
      </w:r>
    </w:p>
    <w:p w:rsidR="005C573E" w:rsidRPr="00411B75" w:rsidRDefault="001D5535"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4.1.5</w:t>
      </w:r>
      <w:r w:rsidR="005C573E" w:rsidRPr="00411B75">
        <w:rPr>
          <w:rFonts w:eastAsia="Times New Roman"/>
          <w:color w:val="000000" w:themeColor="text1"/>
          <w:sz w:val="24"/>
          <w:szCs w:val="24"/>
          <w:lang w:eastAsia="pt-BR"/>
        </w:rPr>
        <w:t xml:space="preserve"> Prova de Regularidade junto ao FGTS;</w:t>
      </w:r>
    </w:p>
    <w:p w:rsidR="005C573E" w:rsidRPr="00411B75" w:rsidRDefault="001D5535"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4.1.6</w:t>
      </w:r>
      <w:r w:rsidR="005C573E" w:rsidRPr="00411B75">
        <w:rPr>
          <w:rFonts w:eastAsia="Times New Roman"/>
          <w:color w:val="000000" w:themeColor="text1"/>
          <w:sz w:val="24"/>
          <w:szCs w:val="24"/>
          <w:lang w:eastAsia="pt-BR"/>
        </w:rPr>
        <w:t xml:space="preserve"> Prova de Regularidade CND para com a Fazenda Municipal do domicilio ou sede do licitante (proponente);</w:t>
      </w:r>
    </w:p>
    <w:p w:rsidR="005C573E" w:rsidRPr="00411B75" w:rsidRDefault="001D5535"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4.1.7</w:t>
      </w:r>
      <w:r w:rsidR="005C573E" w:rsidRPr="00411B75">
        <w:rPr>
          <w:rFonts w:eastAsia="Times New Roman"/>
          <w:color w:val="000000" w:themeColor="text1"/>
          <w:sz w:val="24"/>
          <w:szCs w:val="24"/>
          <w:lang w:eastAsia="pt-BR"/>
        </w:rPr>
        <w:t xml:space="preserve"> Prova de Regularidade CND para com a Fazenda Estadual do domicilio ou sede do licitante (proponente);</w:t>
      </w:r>
    </w:p>
    <w:p w:rsidR="005C573E" w:rsidRPr="00411B75" w:rsidRDefault="001D5535"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4.1.8</w:t>
      </w:r>
      <w:r w:rsidR="005C573E" w:rsidRPr="00411B75">
        <w:rPr>
          <w:rFonts w:eastAsia="Times New Roman"/>
          <w:color w:val="000000" w:themeColor="text1"/>
          <w:sz w:val="24"/>
          <w:szCs w:val="24"/>
          <w:lang w:eastAsia="pt-BR"/>
        </w:rPr>
        <w:t>. Prova de regularidade CND para com a Justiça do Trabalho;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w:t>
      </w:r>
      <w:r w:rsidR="001D5535" w:rsidRPr="00411B75">
        <w:rPr>
          <w:rFonts w:eastAsia="Times New Roman"/>
          <w:color w:val="000000" w:themeColor="text1"/>
          <w:sz w:val="24"/>
          <w:szCs w:val="24"/>
          <w:lang w:eastAsia="pt-BR"/>
        </w:rPr>
        <w:t>9</w:t>
      </w:r>
      <w:r w:rsidRPr="00411B75">
        <w:rPr>
          <w:rFonts w:eastAsia="Times New Roman"/>
          <w:color w:val="000000" w:themeColor="text1"/>
          <w:sz w:val="24"/>
          <w:szCs w:val="24"/>
          <w:lang w:eastAsia="pt-BR"/>
        </w:rPr>
        <w:t>. Declaração de cumprimento ao disposto no inciso XXXIII do artigo 7º da C.F.</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lastRenderedPageBreak/>
        <w:t>4.1.1</w:t>
      </w:r>
      <w:r w:rsidR="001D5535" w:rsidRPr="00411B75">
        <w:rPr>
          <w:rFonts w:eastAsia="Times New Roman"/>
          <w:color w:val="000000" w:themeColor="text1"/>
          <w:sz w:val="24"/>
          <w:szCs w:val="24"/>
          <w:lang w:eastAsia="pt-BR"/>
        </w:rPr>
        <w:t>0</w:t>
      </w:r>
      <w:r w:rsidRPr="00411B75">
        <w:rPr>
          <w:rFonts w:eastAsia="Times New Roman"/>
          <w:color w:val="000000" w:themeColor="text1"/>
          <w:sz w:val="24"/>
          <w:szCs w:val="24"/>
          <w:lang w:eastAsia="pt-BR"/>
        </w:rPr>
        <w:t>. Declaração indicando o representante legal da empresa proponente para efeitos de praticar atos junto ao Município e no processo de licitação;</w:t>
      </w:r>
    </w:p>
    <w:p w:rsidR="005C573E" w:rsidRPr="00411B75" w:rsidRDefault="001D5535"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4.11</w:t>
      </w:r>
      <w:r w:rsidR="005C573E" w:rsidRPr="00411B75">
        <w:rPr>
          <w:rFonts w:eastAsia="Times New Roman"/>
          <w:color w:val="000000" w:themeColor="text1"/>
          <w:sz w:val="24"/>
          <w:szCs w:val="24"/>
          <w:lang w:eastAsia="pt-BR"/>
        </w:rPr>
        <w:t>. Cópia autenticada da cédula de identidade do representante legal da empresa proponente;</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4.1.1</w:t>
      </w:r>
      <w:r w:rsidR="001D5535" w:rsidRPr="00411B75">
        <w:rPr>
          <w:rFonts w:eastAsia="Times New Roman"/>
          <w:color w:val="000000" w:themeColor="text1"/>
          <w:sz w:val="24"/>
          <w:szCs w:val="24"/>
          <w:lang w:eastAsia="pt-BR"/>
        </w:rPr>
        <w:t>2</w:t>
      </w:r>
      <w:r w:rsidRPr="00411B75">
        <w:rPr>
          <w:rFonts w:eastAsia="Times New Roman"/>
          <w:color w:val="000000" w:themeColor="text1"/>
          <w:sz w:val="24"/>
          <w:szCs w:val="24"/>
          <w:lang w:eastAsia="pt-BR"/>
        </w:rPr>
        <w:t xml:space="preserve">. Certidão negativa de falência ou concordata expedida pelo cartório da sede da </w:t>
      </w:r>
      <w:r w:rsidR="00CD468D" w:rsidRPr="00411B75">
        <w:rPr>
          <w:rFonts w:eastAsia="Times New Roman"/>
          <w:color w:val="000000" w:themeColor="text1"/>
          <w:sz w:val="24"/>
          <w:szCs w:val="24"/>
          <w:lang w:eastAsia="pt-BR"/>
        </w:rPr>
        <w:t>P</w:t>
      </w:r>
      <w:r w:rsidRPr="00411B75">
        <w:rPr>
          <w:rFonts w:eastAsia="Times New Roman"/>
          <w:color w:val="000000" w:themeColor="text1"/>
          <w:sz w:val="24"/>
          <w:szCs w:val="24"/>
          <w:lang w:eastAsia="pt-BR"/>
        </w:rPr>
        <w:t xml:space="preserve">essoa </w:t>
      </w:r>
      <w:r w:rsidR="00CD468D" w:rsidRPr="00411B75">
        <w:rPr>
          <w:rFonts w:eastAsia="Times New Roman"/>
          <w:color w:val="000000" w:themeColor="text1"/>
          <w:sz w:val="24"/>
          <w:szCs w:val="24"/>
          <w:lang w:eastAsia="pt-BR"/>
        </w:rPr>
        <w:t>J</w:t>
      </w:r>
      <w:r w:rsidRPr="00411B75">
        <w:rPr>
          <w:rFonts w:eastAsia="Times New Roman"/>
          <w:color w:val="000000" w:themeColor="text1"/>
          <w:sz w:val="24"/>
          <w:szCs w:val="24"/>
          <w:lang w:eastAsia="pt-BR"/>
        </w:rPr>
        <w:t>urídica com data não superior a 60 dias da entrega da habilitação e proposta</w:t>
      </w:r>
      <w:r w:rsidR="00CD468D" w:rsidRPr="00411B75">
        <w:rPr>
          <w:rFonts w:eastAsia="Times New Roman"/>
          <w:color w:val="000000" w:themeColor="text1"/>
          <w:sz w:val="24"/>
          <w:szCs w:val="24"/>
          <w:lang w:eastAsia="pt-BR"/>
        </w:rPr>
        <w:t xml:space="preserve"> a referida certidão terá sua validade condicionada a apresentação da respectiva certidão de registros cadastrada no sistema </w:t>
      </w:r>
      <w:r w:rsidR="0042665F" w:rsidRPr="00411B75">
        <w:rPr>
          <w:rFonts w:eastAsia="Times New Roman"/>
          <w:color w:val="000000" w:themeColor="text1"/>
          <w:sz w:val="24"/>
          <w:szCs w:val="24"/>
          <w:lang w:eastAsia="pt-BR"/>
        </w:rPr>
        <w:t>eproc</w:t>
      </w:r>
      <w:r w:rsidR="00CD468D" w:rsidRPr="00411B75">
        <w:rPr>
          <w:rFonts w:eastAsia="Times New Roman"/>
          <w:color w:val="000000" w:themeColor="text1"/>
          <w:sz w:val="24"/>
          <w:szCs w:val="24"/>
          <w:lang w:eastAsia="pt-BR"/>
        </w:rPr>
        <w:t xml:space="preserve">, </w:t>
      </w:r>
      <w:r w:rsidR="001D5535" w:rsidRPr="00411B75">
        <w:rPr>
          <w:rFonts w:eastAsia="Times New Roman"/>
          <w:color w:val="000000" w:themeColor="text1"/>
          <w:sz w:val="24"/>
          <w:szCs w:val="24"/>
          <w:lang w:eastAsia="pt-BR"/>
        </w:rPr>
        <w:t xml:space="preserve">disponível </w:t>
      </w:r>
      <w:r w:rsidR="00CD468D" w:rsidRPr="00411B75">
        <w:rPr>
          <w:rFonts w:eastAsia="Times New Roman"/>
          <w:color w:val="000000" w:themeColor="text1"/>
          <w:sz w:val="24"/>
          <w:szCs w:val="24"/>
          <w:lang w:eastAsia="pt-BR"/>
        </w:rPr>
        <w:t>através do endereço https://certeproc1g.tjsc.jus.br.</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spacing w:after="0" w:line="240" w:lineRule="auto"/>
        <w:jc w:val="both"/>
        <w:rPr>
          <w:rFonts w:eastAsia="Times New Roman"/>
          <w:color w:val="000000" w:themeColor="text1"/>
          <w:sz w:val="24"/>
          <w:szCs w:val="24"/>
          <w:lang w:eastAsia="pt-BR"/>
        </w:rPr>
      </w:pPr>
      <w:r w:rsidRPr="00411B75">
        <w:rPr>
          <w:rFonts w:eastAsia="Times New Roman"/>
          <w:color w:val="000000" w:themeColor="text1"/>
          <w:sz w:val="24"/>
          <w:szCs w:val="24"/>
          <w:lang w:eastAsia="pt-BR"/>
        </w:rPr>
        <w:t>4.2. As Certidões Negativas de Débitos, expedidas por Municípios ou por outros Estados da Federação que não conste devidamente anotado o prazo de validade da certidão, serão consideradas como prazo de validade de 60 (sessenta) dias, a contar da data da respectiva expedição;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spacing w:after="0" w:line="240" w:lineRule="auto"/>
        <w:jc w:val="both"/>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4.3. A </w:t>
      </w:r>
      <w:r w:rsidR="00CD468D" w:rsidRPr="00411B75">
        <w:rPr>
          <w:rFonts w:eastAsia="Times New Roman"/>
          <w:color w:val="000000" w:themeColor="text1"/>
          <w:sz w:val="24"/>
          <w:szCs w:val="24"/>
          <w:lang w:eastAsia="pt-BR"/>
        </w:rPr>
        <w:t>C</w:t>
      </w:r>
      <w:r w:rsidRPr="00411B75">
        <w:rPr>
          <w:rFonts w:eastAsia="Times New Roman"/>
          <w:color w:val="000000" w:themeColor="text1"/>
          <w:sz w:val="24"/>
          <w:szCs w:val="24"/>
          <w:lang w:eastAsia="pt-BR"/>
        </w:rPr>
        <w:t>omissão Permanente de Licitações fará consulta ao serviço de verificação de autenticidade das Certidões, no caso daquelas emitidas por meio eletrônico (internet).</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4.4. Os documentos necessários à habilitação poderão ser apresentados em original ou por qualquer processo de </w:t>
      </w:r>
      <w:r w:rsidR="00C134C2" w:rsidRPr="00411B75">
        <w:rPr>
          <w:rFonts w:eastAsia="Times New Roman"/>
          <w:color w:val="000000" w:themeColor="text1"/>
          <w:sz w:val="24"/>
          <w:szCs w:val="24"/>
          <w:lang w:eastAsia="pt-BR"/>
        </w:rPr>
        <w:t>cópia</w:t>
      </w:r>
      <w:r w:rsidRPr="00411B75">
        <w:rPr>
          <w:rFonts w:eastAsia="Times New Roman"/>
          <w:color w:val="000000" w:themeColor="text1"/>
          <w:sz w:val="24"/>
          <w:szCs w:val="24"/>
          <w:lang w:eastAsia="pt-BR"/>
        </w:rPr>
        <w:t xml:space="preserve">, autenticada por Tabelião de Notas ou por servidor designado pela administração municipal.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4.5. As empresas que apresentarem regime tributário diferenciado observara a legislação aplicada ao seu regime.</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keepNext/>
        <w:spacing w:after="0" w:line="240" w:lineRule="auto"/>
        <w:jc w:val="both"/>
        <w:outlineLvl w:val="0"/>
        <w:rPr>
          <w:rFonts w:eastAsia="Arial Unicode MS"/>
          <w:b/>
          <w:bCs/>
          <w:color w:val="000000" w:themeColor="text1"/>
          <w:sz w:val="24"/>
          <w:szCs w:val="24"/>
          <w:lang w:eastAsia="pt-BR"/>
        </w:rPr>
      </w:pPr>
      <w:r w:rsidRPr="00411B75">
        <w:rPr>
          <w:rFonts w:eastAsia="Arial Unicode MS"/>
          <w:b/>
          <w:bCs/>
          <w:color w:val="000000" w:themeColor="text1"/>
          <w:sz w:val="24"/>
          <w:szCs w:val="24"/>
          <w:lang w:eastAsia="pt-BR"/>
        </w:rPr>
        <w:t>5 – DA PROPOSTA COMERCIAL</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5.1. A proposta deverá ser formulada de forma especifica para o item, objeto licitado e ser entregue no prazo previsto no Edital, lacrada e em conformidade com as especificações</w:t>
      </w:r>
      <w:r w:rsidR="0067114D" w:rsidRPr="00411B75">
        <w:rPr>
          <w:rFonts w:eastAsia="Times New Roman"/>
          <w:color w:val="000000" w:themeColor="text1"/>
          <w:sz w:val="24"/>
          <w:szCs w:val="24"/>
          <w:lang w:eastAsia="pt-BR"/>
        </w:rPr>
        <w:t xml:space="preserve"> a seguir, preenchidas conforme planilha </w:t>
      </w:r>
      <w:r w:rsidR="0067114D" w:rsidRPr="00411B75">
        <w:rPr>
          <w:rFonts w:eastAsia="Times New Roman"/>
          <w:b/>
          <w:color w:val="000000" w:themeColor="text1"/>
          <w:sz w:val="24"/>
          <w:szCs w:val="24"/>
          <w:lang w:eastAsia="pt-BR"/>
        </w:rPr>
        <w:t>ANEXO I</w:t>
      </w:r>
      <w:r w:rsidR="0067114D" w:rsidRPr="00411B75">
        <w:rPr>
          <w:rFonts w:eastAsia="Times New Roman"/>
          <w:color w:val="000000" w:themeColor="text1"/>
          <w:sz w:val="24"/>
          <w:szCs w:val="24"/>
          <w:lang w:eastAsia="pt-BR"/>
        </w:rPr>
        <w:t xml:space="preserve"> do presente edital</w:t>
      </w:r>
      <w:r w:rsidRPr="00411B75">
        <w:rPr>
          <w:rFonts w:eastAsia="Times New Roman"/>
          <w:color w:val="000000" w:themeColor="text1"/>
          <w:sz w:val="24"/>
          <w:szCs w:val="24"/>
          <w:lang w:eastAsia="pt-BR"/>
        </w:rPr>
        <w:t>:</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5.1.1. Descrição sumária dos objetivos, incluindo as repercussões econômico sociais para a economia local;</w:t>
      </w:r>
      <w:r w:rsidR="0067114D" w:rsidRPr="00411B75">
        <w:rPr>
          <w:rFonts w:eastAsia="Times New Roman"/>
          <w:color w:val="000000" w:themeColor="text1"/>
          <w:sz w:val="24"/>
          <w:szCs w:val="24"/>
          <w:lang w:eastAsia="pt-BR"/>
        </w:rPr>
        <w:t xml:space="preserve"> (preencher </w:t>
      </w:r>
      <w:r w:rsidR="003D0197" w:rsidRPr="00411B75">
        <w:rPr>
          <w:rFonts w:eastAsia="Times New Roman"/>
          <w:color w:val="000000" w:themeColor="text1"/>
          <w:sz w:val="24"/>
          <w:szCs w:val="24"/>
          <w:lang w:eastAsia="pt-BR"/>
        </w:rPr>
        <w:t>a</w:t>
      </w:r>
      <w:r w:rsidR="0067114D" w:rsidRPr="00411B75">
        <w:rPr>
          <w:rFonts w:eastAsia="Times New Roman"/>
          <w:color w:val="000000" w:themeColor="text1"/>
          <w:sz w:val="24"/>
          <w:szCs w:val="24"/>
          <w:lang w:eastAsia="pt-BR"/>
        </w:rPr>
        <w:t xml:space="preserve"> planilha Anexo I)</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5.1.2. Número de empregos a</w:t>
      </w:r>
      <w:r w:rsidR="0093091E" w:rsidRPr="00411B75">
        <w:rPr>
          <w:rFonts w:eastAsia="Times New Roman"/>
          <w:color w:val="000000" w:themeColor="text1"/>
          <w:sz w:val="24"/>
          <w:szCs w:val="24"/>
          <w:lang w:eastAsia="pt-BR"/>
        </w:rPr>
        <w:t>tuais/registrados</w:t>
      </w:r>
      <w:r w:rsidRPr="00411B75">
        <w:rPr>
          <w:rFonts w:eastAsia="Times New Roman"/>
          <w:color w:val="000000" w:themeColor="text1"/>
          <w:sz w:val="24"/>
          <w:szCs w:val="24"/>
          <w:lang w:eastAsia="pt-BR"/>
        </w:rPr>
        <w:t>, direta e indiretamente;</w:t>
      </w:r>
      <w:r w:rsidR="0067114D" w:rsidRPr="00411B75">
        <w:rPr>
          <w:rFonts w:eastAsia="Times New Roman"/>
          <w:color w:val="000000" w:themeColor="text1"/>
          <w:sz w:val="24"/>
          <w:szCs w:val="24"/>
          <w:lang w:eastAsia="pt-BR"/>
        </w:rPr>
        <w:t xml:space="preserve"> (preencher </w:t>
      </w:r>
      <w:r w:rsidR="003D0197" w:rsidRPr="00411B75">
        <w:rPr>
          <w:rFonts w:eastAsia="Times New Roman"/>
          <w:color w:val="000000" w:themeColor="text1"/>
          <w:sz w:val="24"/>
          <w:szCs w:val="24"/>
          <w:lang w:eastAsia="pt-BR"/>
        </w:rPr>
        <w:t>a</w:t>
      </w:r>
      <w:r w:rsidR="0067114D" w:rsidRPr="00411B75">
        <w:rPr>
          <w:rFonts w:eastAsia="Times New Roman"/>
          <w:color w:val="000000" w:themeColor="text1"/>
          <w:sz w:val="24"/>
          <w:szCs w:val="24"/>
          <w:lang w:eastAsia="pt-BR"/>
        </w:rPr>
        <w:t xml:space="preserve"> planilha Anexo I)</w:t>
      </w:r>
    </w:p>
    <w:p w:rsidR="005C573E" w:rsidRPr="00411B75" w:rsidRDefault="0093091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5.1.3</w:t>
      </w:r>
      <w:r w:rsidR="005C573E" w:rsidRPr="00411B75">
        <w:rPr>
          <w:rFonts w:eastAsia="Times New Roman"/>
          <w:color w:val="000000" w:themeColor="text1"/>
          <w:sz w:val="24"/>
          <w:szCs w:val="24"/>
          <w:lang w:eastAsia="pt-BR"/>
        </w:rPr>
        <w:t>. Projeto de vendas físicas e faturamento da empresa para os anos de vigência dos incentivos;</w:t>
      </w:r>
      <w:r w:rsidR="0067114D" w:rsidRPr="00411B75">
        <w:rPr>
          <w:rFonts w:eastAsia="Times New Roman"/>
          <w:color w:val="000000" w:themeColor="text1"/>
          <w:sz w:val="24"/>
          <w:szCs w:val="24"/>
          <w:lang w:eastAsia="pt-BR"/>
        </w:rPr>
        <w:t xml:space="preserve"> (preencher </w:t>
      </w:r>
      <w:r w:rsidR="003D0197" w:rsidRPr="00411B75">
        <w:rPr>
          <w:rFonts w:eastAsia="Times New Roman"/>
          <w:color w:val="000000" w:themeColor="text1"/>
          <w:sz w:val="24"/>
          <w:szCs w:val="24"/>
          <w:lang w:eastAsia="pt-BR"/>
        </w:rPr>
        <w:t>a</w:t>
      </w:r>
      <w:r w:rsidR="0067114D" w:rsidRPr="00411B75">
        <w:rPr>
          <w:rFonts w:eastAsia="Times New Roman"/>
          <w:color w:val="000000" w:themeColor="text1"/>
          <w:sz w:val="24"/>
          <w:szCs w:val="24"/>
          <w:lang w:eastAsia="pt-BR"/>
        </w:rPr>
        <w:t xml:space="preserve"> planilha Anexo I)</w:t>
      </w:r>
    </w:p>
    <w:p w:rsidR="005C573E" w:rsidRPr="00411B75" w:rsidRDefault="0093091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5.1.4</w:t>
      </w:r>
      <w:r w:rsidR="005C573E" w:rsidRPr="00411B75">
        <w:rPr>
          <w:rFonts w:eastAsia="Times New Roman"/>
          <w:color w:val="000000" w:themeColor="text1"/>
          <w:sz w:val="24"/>
          <w:szCs w:val="24"/>
          <w:lang w:eastAsia="pt-BR"/>
        </w:rPr>
        <w:t>. Observações gerais que a empresa achar necessárias, notadamente, quanto aos aspectos de produtividade e de resultados operacionais, decorrentes da realização do projeto;</w:t>
      </w:r>
      <w:r w:rsidR="0067114D" w:rsidRPr="00411B75">
        <w:rPr>
          <w:rFonts w:eastAsia="Times New Roman"/>
          <w:color w:val="000000" w:themeColor="text1"/>
          <w:sz w:val="24"/>
          <w:szCs w:val="24"/>
          <w:lang w:eastAsia="pt-BR"/>
        </w:rPr>
        <w:t xml:space="preserve"> (preencher </w:t>
      </w:r>
      <w:r w:rsidR="003D0197" w:rsidRPr="00411B75">
        <w:rPr>
          <w:rFonts w:eastAsia="Times New Roman"/>
          <w:color w:val="000000" w:themeColor="text1"/>
          <w:sz w:val="24"/>
          <w:szCs w:val="24"/>
          <w:lang w:eastAsia="pt-BR"/>
        </w:rPr>
        <w:t>a</w:t>
      </w:r>
      <w:r w:rsidR="0067114D" w:rsidRPr="00411B75">
        <w:rPr>
          <w:rFonts w:eastAsia="Times New Roman"/>
          <w:color w:val="000000" w:themeColor="text1"/>
          <w:sz w:val="24"/>
          <w:szCs w:val="24"/>
          <w:lang w:eastAsia="pt-BR"/>
        </w:rPr>
        <w:t xml:space="preserve"> planilha Anexo I)</w:t>
      </w:r>
    </w:p>
    <w:p w:rsidR="005C573E" w:rsidRPr="00411B75" w:rsidRDefault="0093091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5.1.5</w:t>
      </w:r>
      <w:r w:rsidR="005C573E" w:rsidRPr="00411B75">
        <w:rPr>
          <w:rFonts w:eastAsia="Times New Roman"/>
          <w:color w:val="000000" w:themeColor="text1"/>
          <w:sz w:val="24"/>
          <w:szCs w:val="24"/>
          <w:lang w:eastAsia="pt-BR"/>
        </w:rPr>
        <w:t>. Número de novos empregos diretos e indiretos;</w:t>
      </w:r>
      <w:r w:rsidR="0067114D" w:rsidRPr="00411B75">
        <w:rPr>
          <w:rFonts w:eastAsia="Times New Roman"/>
          <w:color w:val="000000" w:themeColor="text1"/>
          <w:sz w:val="24"/>
          <w:szCs w:val="24"/>
          <w:lang w:eastAsia="pt-BR"/>
        </w:rPr>
        <w:t xml:space="preserve"> (preencher </w:t>
      </w:r>
      <w:r w:rsidR="003D0197" w:rsidRPr="00411B75">
        <w:rPr>
          <w:rFonts w:eastAsia="Times New Roman"/>
          <w:color w:val="000000" w:themeColor="text1"/>
          <w:sz w:val="24"/>
          <w:szCs w:val="24"/>
          <w:lang w:eastAsia="pt-BR"/>
        </w:rPr>
        <w:t>a</w:t>
      </w:r>
      <w:r w:rsidR="0067114D" w:rsidRPr="00411B75">
        <w:rPr>
          <w:rFonts w:eastAsia="Times New Roman"/>
          <w:color w:val="000000" w:themeColor="text1"/>
          <w:sz w:val="24"/>
          <w:szCs w:val="24"/>
          <w:lang w:eastAsia="pt-BR"/>
        </w:rPr>
        <w:t xml:space="preserve"> planilha Anexo I)</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5.1.7. Utilização de matéria prima local;</w:t>
      </w:r>
      <w:r w:rsidR="0067114D" w:rsidRPr="00411B75">
        <w:rPr>
          <w:rFonts w:eastAsia="Times New Roman"/>
          <w:color w:val="000000" w:themeColor="text1"/>
          <w:sz w:val="24"/>
          <w:szCs w:val="24"/>
          <w:lang w:eastAsia="pt-BR"/>
        </w:rPr>
        <w:t xml:space="preserve"> (preencher </w:t>
      </w:r>
      <w:r w:rsidR="003D0197" w:rsidRPr="00411B75">
        <w:rPr>
          <w:rFonts w:eastAsia="Times New Roman"/>
          <w:color w:val="000000" w:themeColor="text1"/>
          <w:sz w:val="24"/>
          <w:szCs w:val="24"/>
          <w:lang w:eastAsia="pt-BR"/>
        </w:rPr>
        <w:t>a</w:t>
      </w:r>
      <w:r w:rsidR="0067114D" w:rsidRPr="00411B75">
        <w:rPr>
          <w:rFonts w:eastAsia="Times New Roman"/>
          <w:color w:val="000000" w:themeColor="text1"/>
          <w:sz w:val="24"/>
          <w:szCs w:val="24"/>
          <w:lang w:eastAsia="pt-BR"/>
        </w:rPr>
        <w:t xml:space="preserve"> planilha Anexo I)</w:t>
      </w:r>
    </w:p>
    <w:p w:rsidR="005C573E" w:rsidRPr="00411B75" w:rsidRDefault="005C573E" w:rsidP="00631629">
      <w:pPr>
        <w:overflowPunct w:val="0"/>
        <w:autoSpaceDE w:val="0"/>
        <w:autoSpaceDN w:val="0"/>
        <w:adjustRightInd w:val="0"/>
        <w:spacing w:after="0" w:line="240" w:lineRule="auto"/>
        <w:ind w:firstLine="708"/>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5.2.1. As propostas deverão ser impressas sem emendas rasuras, entrelinhas em papel oficio;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5.2.2. Ser datada, assinada bem como rubricada em todas as </w:t>
      </w:r>
      <w:r w:rsidR="00C134C2" w:rsidRPr="00411B75">
        <w:rPr>
          <w:rFonts w:eastAsia="Times New Roman"/>
          <w:color w:val="000000" w:themeColor="text1"/>
          <w:sz w:val="24"/>
          <w:szCs w:val="24"/>
          <w:lang w:eastAsia="pt-BR"/>
        </w:rPr>
        <w:t>páginas</w:t>
      </w:r>
      <w:r w:rsidRPr="00411B75">
        <w:rPr>
          <w:rFonts w:eastAsia="Times New Roman"/>
          <w:color w:val="000000" w:themeColor="text1"/>
          <w:sz w:val="24"/>
          <w:szCs w:val="24"/>
          <w:lang w:eastAsia="pt-BR"/>
        </w:rPr>
        <w:t xml:space="preserve"> e anexos.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5.3 A CESSIONÁRIA pagará para a cessão remunerada de uso do imóvel descrito do objeto do presente edital, o valor anual de 1,00 (um real) por metro quadrado (m²), por ano pelo </w:t>
      </w:r>
      <w:r w:rsidR="00C134C2" w:rsidRPr="00411B75">
        <w:rPr>
          <w:rFonts w:eastAsia="Times New Roman"/>
          <w:color w:val="000000" w:themeColor="text1"/>
          <w:sz w:val="24"/>
          <w:szCs w:val="24"/>
          <w:lang w:eastAsia="pt-BR"/>
        </w:rPr>
        <w:t>período</w:t>
      </w:r>
      <w:r w:rsidRPr="00411B75">
        <w:rPr>
          <w:rFonts w:eastAsia="Times New Roman"/>
          <w:color w:val="000000" w:themeColor="text1"/>
          <w:sz w:val="24"/>
          <w:szCs w:val="24"/>
          <w:lang w:eastAsia="pt-BR"/>
        </w:rPr>
        <w:t xml:space="preserve"> que vigorar o contrato, sendo que no primeiro ano, o valor será pago na </w:t>
      </w:r>
      <w:r w:rsidRPr="00411B75">
        <w:rPr>
          <w:rFonts w:eastAsia="Times New Roman"/>
          <w:color w:val="000000" w:themeColor="text1"/>
          <w:sz w:val="24"/>
          <w:szCs w:val="24"/>
          <w:lang w:eastAsia="pt-BR"/>
        </w:rPr>
        <w:lastRenderedPageBreak/>
        <w:t>assinatura do contrato e nos anos subsequentes terá como base de vencimento, o mesmo dia e</w:t>
      </w:r>
      <w:r w:rsidR="00A8497E" w:rsidRPr="00411B75">
        <w:rPr>
          <w:rFonts w:eastAsia="Times New Roman"/>
          <w:color w:val="000000" w:themeColor="text1"/>
          <w:sz w:val="24"/>
          <w:szCs w:val="24"/>
          <w:lang w:eastAsia="pt-BR"/>
        </w:rPr>
        <w:t xml:space="preserve"> mês de assinatura do contrato</w:t>
      </w:r>
      <w:r w:rsidRPr="00411B75">
        <w:rPr>
          <w:rFonts w:eastAsia="Times New Roman"/>
          <w:color w:val="000000" w:themeColor="text1"/>
          <w:sz w:val="24"/>
          <w:szCs w:val="24"/>
          <w:lang w:eastAsia="pt-BR"/>
        </w:rPr>
        <w:t xml:space="preserve">. </w:t>
      </w:r>
    </w:p>
    <w:p w:rsidR="005C573E" w:rsidRPr="00411B75" w:rsidRDefault="005C573E" w:rsidP="00631629">
      <w:pPr>
        <w:overflowPunct w:val="0"/>
        <w:autoSpaceDE w:val="0"/>
        <w:autoSpaceDN w:val="0"/>
        <w:adjustRightInd w:val="0"/>
        <w:spacing w:after="0" w:line="240" w:lineRule="auto"/>
        <w:ind w:firstLine="708"/>
        <w:jc w:val="both"/>
        <w:textAlignment w:val="baseline"/>
        <w:rPr>
          <w:rFonts w:eastAsia="Times New Roman"/>
          <w:color w:val="000000" w:themeColor="text1"/>
          <w:sz w:val="24"/>
          <w:szCs w:val="24"/>
          <w:lang w:eastAsia="pt-BR"/>
        </w:rPr>
      </w:pPr>
    </w:p>
    <w:p w:rsidR="005C573E" w:rsidRPr="00411B75" w:rsidRDefault="005C573E" w:rsidP="00631629">
      <w:pPr>
        <w:keepNext/>
        <w:overflowPunct w:val="0"/>
        <w:autoSpaceDE w:val="0"/>
        <w:autoSpaceDN w:val="0"/>
        <w:adjustRightInd w:val="0"/>
        <w:spacing w:after="0" w:line="240" w:lineRule="auto"/>
        <w:jc w:val="both"/>
        <w:textAlignment w:val="baseline"/>
        <w:outlineLvl w:val="1"/>
        <w:rPr>
          <w:rFonts w:eastAsia="Times New Roman"/>
          <w:b/>
          <w:bCs/>
          <w:iCs/>
          <w:color w:val="000000" w:themeColor="text1"/>
          <w:sz w:val="24"/>
          <w:szCs w:val="24"/>
          <w:lang w:eastAsia="pt-BR"/>
        </w:rPr>
      </w:pPr>
      <w:r w:rsidRPr="00411B75">
        <w:rPr>
          <w:rFonts w:eastAsia="Times New Roman"/>
          <w:b/>
          <w:bCs/>
          <w:iCs/>
          <w:color w:val="000000" w:themeColor="text1"/>
          <w:sz w:val="24"/>
          <w:szCs w:val="24"/>
          <w:lang w:eastAsia="pt-BR"/>
        </w:rPr>
        <w:t>6 – DA ABERTURA DAS PROPOSTAS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6.1. </w:t>
      </w:r>
      <w:r w:rsidRPr="00411B75">
        <w:rPr>
          <w:rFonts w:eastAsia="Times New Roman"/>
          <w:b/>
          <w:color w:val="000000" w:themeColor="text1"/>
          <w:sz w:val="24"/>
          <w:szCs w:val="24"/>
          <w:lang w:eastAsia="pt-BR"/>
        </w:rPr>
        <w:t xml:space="preserve">No dia </w:t>
      </w:r>
      <w:r w:rsidR="003D0197">
        <w:rPr>
          <w:rFonts w:eastAsia="Times New Roman"/>
          <w:b/>
          <w:color w:val="000000" w:themeColor="text1"/>
          <w:sz w:val="24"/>
          <w:szCs w:val="24"/>
          <w:lang w:eastAsia="pt-BR"/>
        </w:rPr>
        <w:t>06/04</w:t>
      </w:r>
      <w:r w:rsidRPr="00411B75">
        <w:rPr>
          <w:rFonts w:eastAsia="Times New Roman"/>
          <w:b/>
          <w:color w:val="000000" w:themeColor="text1"/>
          <w:sz w:val="24"/>
          <w:szCs w:val="24"/>
          <w:lang w:eastAsia="pt-BR"/>
        </w:rPr>
        <w:t>/20</w:t>
      </w:r>
      <w:r w:rsidR="00631629" w:rsidRPr="00411B75">
        <w:rPr>
          <w:rFonts w:eastAsia="Times New Roman"/>
          <w:b/>
          <w:color w:val="000000" w:themeColor="text1"/>
          <w:sz w:val="24"/>
          <w:szCs w:val="24"/>
          <w:lang w:eastAsia="pt-BR"/>
        </w:rPr>
        <w:t>20</w:t>
      </w:r>
      <w:r w:rsidRPr="00411B75">
        <w:rPr>
          <w:rFonts w:eastAsia="Times New Roman"/>
          <w:b/>
          <w:color w:val="000000" w:themeColor="text1"/>
          <w:sz w:val="24"/>
          <w:szCs w:val="24"/>
          <w:lang w:eastAsia="pt-BR"/>
        </w:rPr>
        <w:t xml:space="preserve"> as </w:t>
      </w:r>
      <w:r w:rsidR="00CD468D" w:rsidRPr="00411B75">
        <w:rPr>
          <w:rFonts w:eastAsia="Times New Roman"/>
          <w:b/>
          <w:color w:val="000000" w:themeColor="text1"/>
          <w:sz w:val="24"/>
          <w:szCs w:val="24"/>
          <w:lang w:eastAsia="pt-BR"/>
        </w:rPr>
        <w:t>09:00</w:t>
      </w:r>
      <w:r w:rsidRPr="00411B75">
        <w:rPr>
          <w:rFonts w:eastAsia="Times New Roman"/>
          <w:b/>
          <w:color w:val="000000" w:themeColor="text1"/>
          <w:sz w:val="24"/>
          <w:szCs w:val="24"/>
          <w:lang w:eastAsia="pt-BR"/>
        </w:rPr>
        <w:t xml:space="preserve"> </w:t>
      </w:r>
      <w:r w:rsidR="00CD468D" w:rsidRPr="00411B75">
        <w:rPr>
          <w:rFonts w:eastAsia="Times New Roman"/>
          <w:b/>
          <w:color w:val="000000" w:themeColor="text1"/>
          <w:sz w:val="24"/>
          <w:szCs w:val="24"/>
          <w:lang w:eastAsia="pt-BR"/>
        </w:rPr>
        <w:t>horas</w:t>
      </w:r>
      <w:r w:rsidRPr="00411B75">
        <w:rPr>
          <w:rFonts w:eastAsia="Times New Roman"/>
          <w:color w:val="000000" w:themeColor="text1"/>
          <w:sz w:val="24"/>
          <w:szCs w:val="24"/>
          <w:lang w:eastAsia="pt-BR"/>
        </w:rPr>
        <w:t xml:space="preserve">, a Comissão </w:t>
      </w:r>
      <w:r w:rsidR="00CD468D" w:rsidRPr="00411B75">
        <w:rPr>
          <w:rFonts w:eastAsia="Times New Roman"/>
          <w:color w:val="000000" w:themeColor="text1"/>
          <w:sz w:val="24"/>
          <w:szCs w:val="24"/>
          <w:lang w:eastAsia="pt-BR"/>
        </w:rPr>
        <w:t>Permanente</w:t>
      </w:r>
      <w:r w:rsidRPr="00411B75">
        <w:rPr>
          <w:rFonts w:eastAsia="Times New Roman"/>
          <w:color w:val="000000" w:themeColor="text1"/>
          <w:sz w:val="24"/>
          <w:szCs w:val="24"/>
          <w:lang w:eastAsia="pt-BR"/>
        </w:rPr>
        <w:t xml:space="preserve"> de Licitações, juntamente com o Conselho Municipal de Desenvolvimento Econômico receberão os envelopes contendo as propostas.</w:t>
      </w:r>
    </w:p>
    <w:p w:rsidR="005C573E" w:rsidRPr="00411B75" w:rsidRDefault="005C573E" w:rsidP="00631629">
      <w:pPr>
        <w:overflowPunct w:val="0"/>
        <w:autoSpaceDE w:val="0"/>
        <w:autoSpaceDN w:val="0"/>
        <w:adjustRightInd w:val="0"/>
        <w:spacing w:after="0" w:line="240" w:lineRule="auto"/>
        <w:ind w:left="360" w:firstLine="348"/>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6.2. Após o Presidente da Comissão</w:t>
      </w:r>
      <w:r w:rsidR="00CD468D" w:rsidRPr="00411B75">
        <w:rPr>
          <w:rFonts w:eastAsia="Times New Roman"/>
          <w:color w:val="000000" w:themeColor="text1"/>
          <w:sz w:val="24"/>
          <w:szCs w:val="24"/>
          <w:lang w:eastAsia="pt-BR"/>
        </w:rPr>
        <w:t xml:space="preserve"> Permanente de Licitação</w:t>
      </w:r>
      <w:r w:rsidRPr="00411B75">
        <w:rPr>
          <w:rFonts w:eastAsia="Times New Roman"/>
          <w:color w:val="000000" w:themeColor="text1"/>
          <w:sz w:val="24"/>
          <w:szCs w:val="24"/>
          <w:lang w:eastAsia="pt-BR"/>
        </w:rPr>
        <w:t xml:space="preserve"> ter declarado encerrado o prazo para recebimento dos envelopes, nenhum outro será aceito.</w:t>
      </w:r>
    </w:p>
    <w:p w:rsidR="005C573E" w:rsidRPr="00411B75" w:rsidRDefault="005C573E" w:rsidP="00631629">
      <w:pPr>
        <w:overflowPunct w:val="0"/>
        <w:autoSpaceDE w:val="0"/>
        <w:autoSpaceDN w:val="0"/>
        <w:adjustRightInd w:val="0"/>
        <w:spacing w:after="0" w:line="240" w:lineRule="auto"/>
        <w:ind w:firstLine="708"/>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6.3. Os documentos serão rubricados por todos os membros Co</w:t>
      </w:r>
      <w:r w:rsidR="00CD468D" w:rsidRPr="00411B75">
        <w:rPr>
          <w:rFonts w:eastAsia="Times New Roman"/>
          <w:color w:val="000000" w:themeColor="text1"/>
          <w:sz w:val="24"/>
          <w:szCs w:val="24"/>
          <w:lang w:eastAsia="pt-BR"/>
        </w:rPr>
        <w:t>missão Permanente</w:t>
      </w:r>
      <w:r w:rsidRPr="00411B75">
        <w:rPr>
          <w:rFonts w:eastAsia="Times New Roman"/>
          <w:color w:val="000000" w:themeColor="text1"/>
          <w:sz w:val="24"/>
          <w:szCs w:val="24"/>
          <w:lang w:eastAsia="pt-BR"/>
        </w:rPr>
        <w:t xml:space="preserve"> de Licitações, juntamente com o Conselho Municipal de Desenvolvimento Econômico, facultando - se aos interessados o exame dos mesmos.</w:t>
      </w:r>
    </w:p>
    <w:p w:rsidR="005C573E" w:rsidRPr="00411B75" w:rsidRDefault="005C573E" w:rsidP="00631629">
      <w:pPr>
        <w:overflowPunct w:val="0"/>
        <w:autoSpaceDE w:val="0"/>
        <w:autoSpaceDN w:val="0"/>
        <w:adjustRightInd w:val="0"/>
        <w:spacing w:after="0" w:line="240" w:lineRule="auto"/>
        <w:ind w:firstLine="708"/>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6.4. Caso a Comissão</w:t>
      </w:r>
      <w:r w:rsidR="00CD468D" w:rsidRPr="00411B75">
        <w:rPr>
          <w:rFonts w:eastAsia="Times New Roman"/>
          <w:color w:val="000000" w:themeColor="text1"/>
          <w:sz w:val="24"/>
          <w:szCs w:val="24"/>
          <w:lang w:eastAsia="pt-BR"/>
        </w:rPr>
        <w:t xml:space="preserve"> Permanente de </w:t>
      </w:r>
      <w:r w:rsidRPr="00411B75">
        <w:rPr>
          <w:rFonts w:eastAsia="Times New Roman"/>
          <w:color w:val="000000" w:themeColor="text1"/>
          <w:sz w:val="24"/>
          <w:szCs w:val="24"/>
          <w:lang w:eastAsia="pt-BR"/>
        </w:rPr>
        <w:t>Licitações, juntamente com o Conselho Municipal de Desenvolvimento Econômico julguem conveniente, a seu critério exclusivo, poderá suspender a reunião, a fim de que tenha melhores condições de analisar as propostas apresentadas, marcando nova reunião, ocasião em que será apresentado o resultado das propostas.</w:t>
      </w:r>
    </w:p>
    <w:p w:rsidR="005C573E" w:rsidRPr="00411B75" w:rsidRDefault="005C573E" w:rsidP="00631629">
      <w:pPr>
        <w:overflowPunct w:val="0"/>
        <w:autoSpaceDE w:val="0"/>
        <w:autoSpaceDN w:val="0"/>
        <w:adjustRightInd w:val="0"/>
        <w:spacing w:after="0" w:line="240" w:lineRule="auto"/>
        <w:ind w:firstLine="72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6.5. O não comparecimento der qualquer dos proponentes não impedira a efetivação da reunião de abertura das propostas, não cabendo aos ausentes o direito de qualquer reclamação, salvo recurso no prazo legal.</w:t>
      </w:r>
    </w:p>
    <w:p w:rsidR="005C573E" w:rsidRPr="00411B75" w:rsidRDefault="005C573E" w:rsidP="00631629">
      <w:pPr>
        <w:overflowPunct w:val="0"/>
        <w:autoSpaceDE w:val="0"/>
        <w:autoSpaceDN w:val="0"/>
        <w:adjustRightInd w:val="0"/>
        <w:spacing w:after="0" w:line="240" w:lineRule="auto"/>
        <w:ind w:firstLine="72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6.6. O representante da</w:t>
      </w:r>
      <w:r w:rsidR="00CD468D" w:rsidRPr="00411B75">
        <w:rPr>
          <w:rFonts w:eastAsia="Times New Roman"/>
          <w:color w:val="000000" w:themeColor="text1"/>
          <w:sz w:val="24"/>
          <w:szCs w:val="24"/>
          <w:lang w:eastAsia="pt-BR"/>
        </w:rPr>
        <w:t xml:space="preserve"> Proponente</w:t>
      </w:r>
      <w:r w:rsidRPr="00411B75">
        <w:rPr>
          <w:rFonts w:eastAsia="Times New Roman"/>
          <w:color w:val="000000" w:themeColor="text1"/>
          <w:sz w:val="24"/>
          <w:szCs w:val="24"/>
          <w:lang w:eastAsia="pt-BR"/>
        </w:rPr>
        <w:t xml:space="preserve">, que comparecer </w:t>
      </w:r>
      <w:r w:rsidR="00C134C2" w:rsidRPr="00411B75">
        <w:rPr>
          <w:rFonts w:eastAsia="Times New Roman"/>
          <w:color w:val="000000" w:themeColor="text1"/>
          <w:sz w:val="24"/>
          <w:szCs w:val="24"/>
          <w:lang w:eastAsia="pt-BR"/>
        </w:rPr>
        <w:t>às</w:t>
      </w:r>
      <w:r w:rsidRPr="00411B75">
        <w:rPr>
          <w:rFonts w:eastAsia="Times New Roman"/>
          <w:color w:val="000000" w:themeColor="text1"/>
          <w:sz w:val="24"/>
          <w:szCs w:val="24"/>
          <w:lang w:eastAsia="pt-BR"/>
        </w:rPr>
        <w:t xml:space="preserve"> sessões de julgamento d</w:t>
      </w:r>
      <w:r w:rsidR="00CD468D" w:rsidRPr="00411B75">
        <w:rPr>
          <w:rFonts w:eastAsia="Times New Roman"/>
          <w:color w:val="000000" w:themeColor="text1"/>
          <w:sz w:val="24"/>
          <w:szCs w:val="24"/>
          <w:lang w:eastAsia="pt-BR"/>
        </w:rPr>
        <w:t>a habilitação e proposta</w:t>
      </w:r>
      <w:r w:rsidRPr="00411B75">
        <w:rPr>
          <w:rFonts w:eastAsia="Times New Roman"/>
          <w:color w:val="000000" w:themeColor="text1"/>
          <w:sz w:val="24"/>
          <w:szCs w:val="24"/>
          <w:lang w:eastAsia="pt-BR"/>
        </w:rPr>
        <w:t xml:space="preserve">, deverá </w:t>
      </w:r>
      <w:r w:rsidR="00CD468D" w:rsidRPr="00411B75">
        <w:rPr>
          <w:rFonts w:eastAsia="Times New Roman"/>
          <w:color w:val="000000" w:themeColor="text1"/>
          <w:sz w:val="24"/>
          <w:szCs w:val="24"/>
          <w:lang w:eastAsia="pt-BR"/>
        </w:rPr>
        <w:t>estar</w:t>
      </w:r>
      <w:r w:rsidRPr="00411B75">
        <w:rPr>
          <w:rFonts w:eastAsia="Times New Roman"/>
          <w:color w:val="000000" w:themeColor="text1"/>
          <w:sz w:val="24"/>
          <w:szCs w:val="24"/>
          <w:lang w:eastAsia="pt-BR"/>
        </w:rPr>
        <w:t xml:space="preserve"> munido de procuração e identidade que lhe confere competência para praticar todos os atos decisórios em nome da empresa.</w:t>
      </w:r>
    </w:p>
    <w:p w:rsidR="005C573E" w:rsidRPr="00411B75" w:rsidRDefault="005C573E" w:rsidP="00631629">
      <w:pPr>
        <w:overflowPunct w:val="0"/>
        <w:autoSpaceDE w:val="0"/>
        <w:autoSpaceDN w:val="0"/>
        <w:adjustRightInd w:val="0"/>
        <w:spacing w:after="0" w:line="240" w:lineRule="auto"/>
        <w:ind w:firstLine="720"/>
        <w:jc w:val="both"/>
        <w:textAlignment w:val="baseline"/>
        <w:rPr>
          <w:rFonts w:eastAsia="Times New Roman"/>
          <w:color w:val="000000" w:themeColor="text1"/>
          <w:sz w:val="24"/>
          <w:szCs w:val="24"/>
          <w:lang w:eastAsia="pt-BR"/>
        </w:rPr>
      </w:pPr>
    </w:p>
    <w:p w:rsidR="005C573E" w:rsidRPr="00411B75" w:rsidRDefault="005C573E" w:rsidP="00631629">
      <w:pPr>
        <w:keepNext/>
        <w:overflowPunct w:val="0"/>
        <w:autoSpaceDE w:val="0"/>
        <w:autoSpaceDN w:val="0"/>
        <w:adjustRightInd w:val="0"/>
        <w:spacing w:after="0" w:line="240" w:lineRule="auto"/>
        <w:jc w:val="both"/>
        <w:textAlignment w:val="baseline"/>
        <w:outlineLvl w:val="1"/>
        <w:rPr>
          <w:rFonts w:eastAsia="Times New Roman"/>
          <w:b/>
          <w:bCs/>
          <w:iCs/>
          <w:color w:val="000000" w:themeColor="text1"/>
          <w:sz w:val="24"/>
          <w:szCs w:val="24"/>
          <w:lang w:eastAsia="pt-BR"/>
        </w:rPr>
      </w:pPr>
      <w:r w:rsidRPr="00411B75">
        <w:rPr>
          <w:rFonts w:eastAsia="Times New Roman"/>
          <w:b/>
          <w:bCs/>
          <w:iCs/>
          <w:color w:val="000000" w:themeColor="text1"/>
          <w:sz w:val="24"/>
          <w:szCs w:val="24"/>
          <w:lang w:eastAsia="pt-BR"/>
        </w:rPr>
        <w:t>7 - DO JULGAMENTO DAS PROPOSTAS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7.1. Serão observados os seguintes critérios, com a respectiva pontuação, para o julgamento das propostas</w:t>
      </w:r>
      <w:r w:rsidR="0067114D" w:rsidRPr="00411B75">
        <w:rPr>
          <w:rFonts w:eastAsia="Times New Roman"/>
          <w:color w:val="000000" w:themeColor="text1"/>
          <w:sz w:val="24"/>
          <w:szCs w:val="24"/>
          <w:lang w:eastAsia="pt-BR"/>
        </w:rPr>
        <w:t xml:space="preserve">, </w:t>
      </w:r>
      <w:r w:rsidR="003D0197" w:rsidRPr="00411B75">
        <w:rPr>
          <w:rFonts w:eastAsia="Times New Roman"/>
          <w:color w:val="000000" w:themeColor="text1"/>
          <w:sz w:val="24"/>
          <w:szCs w:val="24"/>
          <w:lang w:eastAsia="pt-BR"/>
        </w:rPr>
        <w:t>após</w:t>
      </w:r>
      <w:r w:rsidR="0067114D" w:rsidRPr="00411B75">
        <w:rPr>
          <w:rFonts w:eastAsia="Times New Roman"/>
          <w:color w:val="000000" w:themeColor="text1"/>
          <w:sz w:val="24"/>
          <w:szCs w:val="24"/>
          <w:lang w:eastAsia="pt-BR"/>
        </w:rPr>
        <w:t xml:space="preserve"> </w:t>
      </w:r>
      <w:r w:rsidR="003D0197" w:rsidRPr="00411B75">
        <w:rPr>
          <w:rFonts w:eastAsia="Times New Roman"/>
          <w:color w:val="000000" w:themeColor="text1"/>
          <w:sz w:val="24"/>
          <w:szCs w:val="24"/>
          <w:lang w:eastAsia="pt-BR"/>
        </w:rPr>
        <w:t>análise</w:t>
      </w:r>
      <w:r w:rsidR="0067114D" w:rsidRPr="00411B75">
        <w:rPr>
          <w:rFonts w:eastAsia="Times New Roman"/>
          <w:color w:val="000000" w:themeColor="text1"/>
          <w:sz w:val="24"/>
          <w:szCs w:val="24"/>
          <w:lang w:eastAsia="pt-BR"/>
        </w:rPr>
        <w:t xml:space="preserve"> da Planilha do Anexo I</w:t>
      </w:r>
      <w:r w:rsidRPr="00411B75">
        <w:rPr>
          <w:rFonts w:eastAsia="Times New Roman"/>
          <w:color w:val="000000" w:themeColor="text1"/>
          <w:sz w:val="24"/>
          <w:szCs w:val="24"/>
          <w:lang w:eastAsia="pt-BR"/>
        </w:rPr>
        <w:t>:</w:t>
      </w:r>
    </w:p>
    <w:p w:rsidR="005C573E" w:rsidRPr="00411B75" w:rsidRDefault="005C573E" w:rsidP="00631629">
      <w:pPr>
        <w:overflowPunct w:val="0"/>
        <w:autoSpaceDE w:val="0"/>
        <w:autoSpaceDN w:val="0"/>
        <w:adjustRightInd w:val="0"/>
        <w:spacing w:after="0" w:line="240" w:lineRule="auto"/>
        <w:ind w:left="360" w:firstLine="348"/>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7.1.1. </w:t>
      </w:r>
      <w:r w:rsidR="00C134C2" w:rsidRPr="00411B75">
        <w:rPr>
          <w:rFonts w:eastAsia="Times New Roman"/>
          <w:color w:val="000000" w:themeColor="text1"/>
          <w:sz w:val="24"/>
          <w:szCs w:val="24"/>
          <w:lang w:eastAsia="pt-BR"/>
        </w:rPr>
        <w:t>Número</w:t>
      </w:r>
      <w:r w:rsidRPr="00411B75">
        <w:rPr>
          <w:rFonts w:eastAsia="Times New Roman"/>
          <w:color w:val="000000" w:themeColor="text1"/>
          <w:sz w:val="24"/>
          <w:szCs w:val="24"/>
          <w:lang w:eastAsia="pt-BR"/>
        </w:rPr>
        <w:t xml:space="preserve"> de empregos diretos </w:t>
      </w:r>
      <w:r w:rsidR="0093091E" w:rsidRPr="00411B75">
        <w:rPr>
          <w:rFonts w:eastAsia="Times New Roman"/>
          <w:color w:val="000000" w:themeColor="text1"/>
          <w:sz w:val="24"/>
          <w:szCs w:val="24"/>
          <w:lang w:eastAsia="pt-BR"/>
        </w:rPr>
        <w:t>atuais</w:t>
      </w:r>
      <w:r w:rsidRPr="00411B75">
        <w:rPr>
          <w:rFonts w:eastAsia="Times New Roman"/>
          <w:color w:val="000000" w:themeColor="text1"/>
          <w:sz w:val="24"/>
          <w:szCs w:val="24"/>
          <w:lang w:eastAsia="pt-BR"/>
        </w:rPr>
        <w:t xml:space="preserve"> na data de entrega da proposta</w:t>
      </w:r>
    </w:p>
    <w:p w:rsidR="00FB4A47" w:rsidRPr="00411B75" w:rsidRDefault="00FB4A47"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FB4A47"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005C573E" w:rsidRPr="00411B75">
        <w:rPr>
          <w:rFonts w:eastAsia="Times New Roman"/>
          <w:color w:val="000000" w:themeColor="text1"/>
          <w:sz w:val="24"/>
          <w:szCs w:val="24"/>
          <w:lang w:eastAsia="pt-BR"/>
        </w:rPr>
        <w:t xml:space="preserve">a) </w:t>
      </w:r>
      <w:r w:rsidR="0093091E" w:rsidRPr="00411B75">
        <w:rPr>
          <w:rFonts w:eastAsia="Times New Roman"/>
          <w:color w:val="000000" w:themeColor="text1"/>
          <w:sz w:val="24"/>
          <w:szCs w:val="24"/>
          <w:lang w:eastAsia="pt-BR"/>
        </w:rPr>
        <w:t xml:space="preserve">01 ponto por emprego limitado ao </w:t>
      </w:r>
      <w:r w:rsidR="0042665F" w:rsidRPr="00411B75">
        <w:rPr>
          <w:rFonts w:eastAsia="Times New Roman"/>
          <w:color w:val="000000" w:themeColor="text1"/>
          <w:sz w:val="24"/>
          <w:szCs w:val="24"/>
          <w:lang w:eastAsia="pt-BR"/>
        </w:rPr>
        <w:t>número</w:t>
      </w:r>
      <w:r w:rsidR="0093091E" w:rsidRPr="00411B75">
        <w:rPr>
          <w:rFonts w:eastAsia="Times New Roman"/>
          <w:color w:val="000000" w:themeColor="text1"/>
          <w:sz w:val="24"/>
          <w:szCs w:val="24"/>
          <w:lang w:eastAsia="pt-BR"/>
        </w:rPr>
        <w:t xml:space="preserve"> máximo de 20</w:t>
      </w:r>
      <w:r w:rsidRPr="00411B75">
        <w:rPr>
          <w:rFonts w:eastAsia="Times New Roman"/>
          <w:color w:val="000000" w:themeColor="text1"/>
          <w:sz w:val="24"/>
          <w:szCs w:val="24"/>
          <w:lang w:eastAsia="pt-BR"/>
        </w:rPr>
        <w:t xml:space="preserve"> pontos.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7.1.2. Previsão</w:t>
      </w:r>
      <w:r w:rsidR="00FB4A47" w:rsidRPr="00411B75">
        <w:rPr>
          <w:rFonts w:eastAsia="Times New Roman"/>
          <w:color w:val="000000" w:themeColor="text1"/>
          <w:sz w:val="24"/>
          <w:szCs w:val="24"/>
          <w:lang w:eastAsia="pt-BR"/>
        </w:rPr>
        <w:t>/pro</w:t>
      </w:r>
      <w:r w:rsidR="00A8497E" w:rsidRPr="00411B75">
        <w:rPr>
          <w:rFonts w:eastAsia="Times New Roman"/>
          <w:color w:val="000000" w:themeColor="text1"/>
          <w:sz w:val="24"/>
          <w:szCs w:val="24"/>
          <w:lang w:eastAsia="pt-BR"/>
        </w:rPr>
        <w:t>jeção</w:t>
      </w:r>
      <w:r w:rsidRPr="00411B75">
        <w:rPr>
          <w:rFonts w:eastAsia="Times New Roman"/>
          <w:color w:val="000000" w:themeColor="text1"/>
          <w:sz w:val="24"/>
          <w:szCs w:val="24"/>
          <w:lang w:eastAsia="pt-BR"/>
        </w:rPr>
        <w:t xml:space="preserve"> de número de empregos </w:t>
      </w:r>
      <w:r w:rsidR="00FB4A47" w:rsidRPr="00411B75">
        <w:rPr>
          <w:rFonts w:eastAsia="Times New Roman"/>
          <w:color w:val="000000" w:themeColor="text1"/>
          <w:sz w:val="24"/>
          <w:szCs w:val="24"/>
          <w:lang w:eastAsia="pt-BR"/>
        </w:rPr>
        <w:t>a serem gerados</w:t>
      </w:r>
    </w:p>
    <w:p w:rsidR="00FB4A47" w:rsidRPr="00411B75" w:rsidRDefault="00FB4A47"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FB4A47"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005C573E" w:rsidRPr="00411B75">
        <w:rPr>
          <w:rFonts w:eastAsia="Times New Roman"/>
          <w:color w:val="000000" w:themeColor="text1"/>
          <w:sz w:val="24"/>
          <w:szCs w:val="24"/>
          <w:lang w:eastAsia="pt-BR"/>
        </w:rPr>
        <w:t xml:space="preserve">a) </w:t>
      </w:r>
      <w:r w:rsidRPr="00411B75">
        <w:rPr>
          <w:rFonts w:eastAsia="Times New Roman"/>
          <w:color w:val="000000" w:themeColor="text1"/>
          <w:sz w:val="24"/>
          <w:szCs w:val="24"/>
          <w:lang w:eastAsia="pt-BR"/>
        </w:rPr>
        <w:t xml:space="preserve">01 ponto por emprego limitado ao </w:t>
      </w:r>
      <w:r w:rsidR="0042665F" w:rsidRPr="00411B75">
        <w:rPr>
          <w:rFonts w:eastAsia="Times New Roman"/>
          <w:color w:val="000000" w:themeColor="text1"/>
          <w:sz w:val="24"/>
          <w:szCs w:val="24"/>
          <w:lang w:eastAsia="pt-BR"/>
        </w:rPr>
        <w:t>número</w:t>
      </w:r>
      <w:r w:rsidRPr="00411B75">
        <w:rPr>
          <w:rFonts w:eastAsia="Times New Roman"/>
          <w:color w:val="000000" w:themeColor="text1"/>
          <w:sz w:val="24"/>
          <w:szCs w:val="24"/>
          <w:lang w:eastAsia="pt-BR"/>
        </w:rPr>
        <w:t xml:space="preserve"> máximo de 20 pontos.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7.1.3. </w:t>
      </w:r>
      <w:r w:rsidR="00FB4A47" w:rsidRPr="00411B75">
        <w:rPr>
          <w:rFonts w:eastAsia="Times New Roman"/>
          <w:color w:val="000000" w:themeColor="text1"/>
          <w:sz w:val="24"/>
          <w:szCs w:val="24"/>
          <w:lang w:eastAsia="pt-BR"/>
        </w:rPr>
        <w:t>Valor Adicionado</w:t>
      </w:r>
    </w:p>
    <w:p w:rsidR="00FB4A47" w:rsidRPr="00411B75" w:rsidRDefault="00FB4A47"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FB4A47" w:rsidP="00631629">
      <w:pPr>
        <w:pStyle w:val="PargrafodaLista"/>
        <w:numPr>
          <w:ilvl w:val="0"/>
          <w:numId w:val="2"/>
        </w:num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01 ponto a cada R$ 25.000,00 (vinte e cinco mil reais) de faturamento por ano limitado a no máximo 40 pontos.</w:t>
      </w:r>
    </w:p>
    <w:p w:rsidR="00FB4A47" w:rsidRPr="00411B75" w:rsidRDefault="00FB4A47" w:rsidP="00631629">
      <w:pPr>
        <w:pStyle w:val="PargrafodaLista"/>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ind w:left="360" w:firstLine="348"/>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lastRenderedPageBreak/>
        <w:t>7.</w:t>
      </w:r>
      <w:r w:rsidR="00FB4A47" w:rsidRPr="00411B75">
        <w:rPr>
          <w:rFonts w:eastAsia="Times New Roman"/>
          <w:color w:val="000000" w:themeColor="text1"/>
          <w:sz w:val="24"/>
          <w:szCs w:val="24"/>
          <w:lang w:eastAsia="pt-BR"/>
        </w:rPr>
        <w:t>2</w:t>
      </w:r>
      <w:r w:rsidRPr="00411B75">
        <w:rPr>
          <w:rFonts w:eastAsia="Times New Roman"/>
          <w:color w:val="000000" w:themeColor="text1"/>
          <w:sz w:val="24"/>
          <w:szCs w:val="24"/>
          <w:lang w:eastAsia="pt-BR"/>
        </w:rPr>
        <w:t>. Verificada a igualdade de condições entre duas ou mais propostas será considerada como critério a empresa a que tiver maior tempo de atividade.</w:t>
      </w:r>
    </w:p>
    <w:p w:rsidR="005C573E" w:rsidRPr="00411B75" w:rsidRDefault="005C573E" w:rsidP="00631629">
      <w:pPr>
        <w:overflowPunct w:val="0"/>
        <w:autoSpaceDE w:val="0"/>
        <w:autoSpaceDN w:val="0"/>
        <w:adjustRightInd w:val="0"/>
        <w:spacing w:after="0" w:line="240" w:lineRule="auto"/>
        <w:ind w:left="360" w:firstLine="348"/>
        <w:jc w:val="both"/>
        <w:textAlignment w:val="baseline"/>
        <w:rPr>
          <w:rFonts w:eastAsia="Times New Roman"/>
          <w:color w:val="000000" w:themeColor="text1"/>
          <w:sz w:val="24"/>
          <w:szCs w:val="24"/>
          <w:lang w:eastAsia="pt-BR"/>
        </w:rPr>
      </w:pPr>
    </w:p>
    <w:p w:rsidR="005C573E" w:rsidRPr="00411B75" w:rsidRDefault="00FB4A47"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7.3</w:t>
      </w:r>
      <w:r w:rsidR="005C573E" w:rsidRPr="00411B75">
        <w:rPr>
          <w:rFonts w:eastAsia="Times New Roman"/>
          <w:color w:val="000000" w:themeColor="text1"/>
          <w:sz w:val="24"/>
          <w:szCs w:val="24"/>
          <w:lang w:eastAsia="pt-BR"/>
        </w:rPr>
        <w:t>. Os itens que compões a proposta deve ser comprovada através de declaração firmada por representante legal ou documento que comprovem o mesmo.</w:t>
      </w:r>
    </w:p>
    <w:p w:rsidR="00CD468D" w:rsidRPr="00411B75" w:rsidRDefault="00CD468D" w:rsidP="00631629">
      <w:pPr>
        <w:overflowPunct w:val="0"/>
        <w:autoSpaceDE w:val="0"/>
        <w:autoSpaceDN w:val="0"/>
        <w:adjustRightInd w:val="0"/>
        <w:spacing w:after="0" w:line="240" w:lineRule="auto"/>
        <w:jc w:val="both"/>
        <w:textAlignment w:val="baseline"/>
        <w:rPr>
          <w:rFonts w:eastAsia="Times New Roman"/>
          <w:i/>
          <w:color w:val="000000" w:themeColor="text1"/>
          <w:sz w:val="24"/>
          <w:szCs w:val="24"/>
          <w:lang w:eastAsia="pt-BR"/>
        </w:rPr>
      </w:pPr>
    </w:p>
    <w:p w:rsidR="005C573E" w:rsidRPr="00411B75" w:rsidRDefault="005C573E" w:rsidP="00631629">
      <w:pPr>
        <w:keepNext/>
        <w:overflowPunct w:val="0"/>
        <w:autoSpaceDE w:val="0"/>
        <w:autoSpaceDN w:val="0"/>
        <w:adjustRightInd w:val="0"/>
        <w:spacing w:after="0" w:line="240" w:lineRule="auto"/>
        <w:jc w:val="both"/>
        <w:textAlignment w:val="baseline"/>
        <w:outlineLvl w:val="1"/>
        <w:rPr>
          <w:rFonts w:eastAsia="Times New Roman"/>
          <w:b/>
          <w:bCs/>
          <w:iCs/>
          <w:color w:val="000000" w:themeColor="text1"/>
          <w:sz w:val="24"/>
          <w:szCs w:val="24"/>
          <w:lang w:eastAsia="pt-BR"/>
        </w:rPr>
      </w:pPr>
      <w:r w:rsidRPr="00411B75">
        <w:rPr>
          <w:rFonts w:eastAsia="Times New Roman"/>
          <w:b/>
          <w:bCs/>
          <w:iCs/>
          <w:color w:val="000000" w:themeColor="text1"/>
          <w:sz w:val="24"/>
          <w:szCs w:val="24"/>
          <w:lang w:eastAsia="pt-BR"/>
        </w:rPr>
        <w:t>8 – DAS PENALIDADES</w:t>
      </w:r>
    </w:p>
    <w:p w:rsidR="00CD468D" w:rsidRPr="00411B75" w:rsidRDefault="00CD468D" w:rsidP="00631629">
      <w:pPr>
        <w:keepNext/>
        <w:overflowPunct w:val="0"/>
        <w:autoSpaceDE w:val="0"/>
        <w:autoSpaceDN w:val="0"/>
        <w:adjustRightInd w:val="0"/>
        <w:spacing w:after="0" w:line="240" w:lineRule="auto"/>
        <w:jc w:val="both"/>
        <w:textAlignment w:val="baseline"/>
        <w:outlineLvl w:val="1"/>
        <w:rPr>
          <w:rFonts w:eastAsia="Times New Roman"/>
          <w:b/>
          <w:bCs/>
          <w:iCs/>
          <w:color w:val="000000" w:themeColor="text1"/>
          <w:sz w:val="24"/>
          <w:szCs w:val="24"/>
          <w:lang w:eastAsia="pt-BR"/>
        </w:rPr>
      </w:pPr>
    </w:p>
    <w:p w:rsidR="005C573E" w:rsidRPr="00411B75" w:rsidRDefault="005C573E" w:rsidP="00631629">
      <w:pPr>
        <w:keepNext/>
        <w:overflowPunct w:val="0"/>
        <w:autoSpaceDE w:val="0"/>
        <w:autoSpaceDN w:val="0"/>
        <w:adjustRightInd w:val="0"/>
        <w:spacing w:after="0" w:line="240" w:lineRule="auto"/>
        <w:jc w:val="both"/>
        <w:textAlignment w:val="baseline"/>
        <w:outlineLvl w:val="1"/>
        <w:rPr>
          <w:rFonts w:eastAsia="Times New Roman"/>
          <w:bCs/>
          <w:iCs/>
          <w:color w:val="000000" w:themeColor="text1"/>
          <w:sz w:val="24"/>
          <w:szCs w:val="24"/>
          <w:lang w:eastAsia="pt-BR"/>
        </w:rPr>
      </w:pPr>
      <w:r w:rsidRPr="00411B75">
        <w:rPr>
          <w:rFonts w:eastAsia="Times New Roman"/>
          <w:bCs/>
          <w:iCs/>
          <w:color w:val="000000" w:themeColor="text1"/>
          <w:sz w:val="24"/>
          <w:szCs w:val="24"/>
          <w:lang w:eastAsia="pt-BR"/>
        </w:rPr>
        <w:t>8.1.</w:t>
      </w:r>
      <w:r w:rsidRPr="00411B75">
        <w:rPr>
          <w:rFonts w:eastAsia="Times New Roman"/>
          <w:b/>
          <w:bCs/>
          <w:iCs/>
          <w:color w:val="000000" w:themeColor="text1"/>
          <w:sz w:val="24"/>
          <w:szCs w:val="24"/>
          <w:lang w:eastAsia="pt-BR"/>
        </w:rPr>
        <w:t xml:space="preserve"> </w:t>
      </w:r>
      <w:r w:rsidRPr="00411B75">
        <w:rPr>
          <w:rFonts w:eastAsia="Times New Roman"/>
          <w:bCs/>
          <w:iCs/>
          <w:color w:val="000000" w:themeColor="text1"/>
          <w:sz w:val="24"/>
          <w:szCs w:val="24"/>
          <w:lang w:eastAsia="pt-BR"/>
        </w:rPr>
        <w:t>Pelo descumprimento, pela licitante vencedora, das disposições deste Edital, respectivos anexos, ou dos demais atos que lhe forem decorrentes, ou ainda da legislação vigente, poderão ser aplicadas as seguintes penalidades, isoladas ou conjunt</w:t>
      </w:r>
      <w:r w:rsidR="00CD468D" w:rsidRPr="00411B75">
        <w:rPr>
          <w:rFonts w:eastAsia="Times New Roman"/>
          <w:bCs/>
          <w:iCs/>
          <w:color w:val="000000" w:themeColor="text1"/>
          <w:sz w:val="24"/>
          <w:szCs w:val="24"/>
          <w:lang w:eastAsia="pt-BR"/>
        </w:rPr>
        <w:t>amente com outras previstas na L</w:t>
      </w:r>
      <w:r w:rsidRPr="00411B75">
        <w:rPr>
          <w:rFonts w:eastAsia="Times New Roman"/>
          <w:bCs/>
          <w:iCs/>
          <w:color w:val="000000" w:themeColor="text1"/>
          <w:sz w:val="24"/>
          <w:szCs w:val="24"/>
          <w:lang w:eastAsia="pt-BR"/>
        </w:rPr>
        <w:t>ei</w:t>
      </w:r>
      <w:r w:rsidR="00CD468D" w:rsidRPr="00411B75">
        <w:rPr>
          <w:rFonts w:eastAsia="Times New Roman"/>
          <w:bCs/>
          <w:iCs/>
          <w:color w:val="000000" w:themeColor="text1"/>
          <w:sz w:val="24"/>
          <w:szCs w:val="24"/>
          <w:lang w:eastAsia="pt-BR"/>
        </w:rPr>
        <w:t xml:space="preserve"> Federal nº. </w:t>
      </w:r>
      <w:r w:rsidRPr="00411B75">
        <w:rPr>
          <w:rFonts w:eastAsia="Times New Roman"/>
          <w:bCs/>
          <w:iCs/>
          <w:color w:val="000000" w:themeColor="text1"/>
          <w:sz w:val="24"/>
          <w:szCs w:val="24"/>
          <w:lang w:eastAsia="pt-BR"/>
        </w:rPr>
        <w:t>8.666/93;</w:t>
      </w:r>
    </w:p>
    <w:p w:rsidR="005C573E" w:rsidRPr="00411B75" w:rsidRDefault="005C573E" w:rsidP="00631629">
      <w:pPr>
        <w:keepNext/>
        <w:overflowPunct w:val="0"/>
        <w:autoSpaceDE w:val="0"/>
        <w:autoSpaceDN w:val="0"/>
        <w:adjustRightInd w:val="0"/>
        <w:spacing w:after="0" w:line="240" w:lineRule="auto"/>
        <w:jc w:val="both"/>
        <w:textAlignment w:val="baseline"/>
        <w:outlineLvl w:val="1"/>
        <w:rPr>
          <w:rFonts w:eastAsia="Times New Roman"/>
          <w:bCs/>
          <w:iCs/>
          <w:color w:val="000000" w:themeColor="text1"/>
          <w:sz w:val="24"/>
          <w:szCs w:val="24"/>
          <w:lang w:eastAsia="pt-BR"/>
        </w:rPr>
      </w:pPr>
      <w:r w:rsidRPr="00411B75">
        <w:rPr>
          <w:rFonts w:eastAsia="Times New Roman"/>
          <w:bCs/>
          <w:iCs/>
          <w:color w:val="000000" w:themeColor="text1"/>
          <w:sz w:val="24"/>
          <w:szCs w:val="24"/>
          <w:lang w:eastAsia="pt-BR"/>
        </w:rPr>
        <w:t>a) Advertência expressa ou escrita;</w:t>
      </w:r>
    </w:p>
    <w:p w:rsidR="005C573E" w:rsidRPr="00411B75" w:rsidRDefault="005C573E" w:rsidP="00631629">
      <w:pPr>
        <w:keepNext/>
        <w:overflowPunct w:val="0"/>
        <w:autoSpaceDE w:val="0"/>
        <w:autoSpaceDN w:val="0"/>
        <w:adjustRightInd w:val="0"/>
        <w:spacing w:after="0" w:line="240" w:lineRule="auto"/>
        <w:jc w:val="both"/>
        <w:textAlignment w:val="baseline"/>
        <w:outlineLvl w:val="1"/>
        <w:rPr>
          <w:rFonts w:eastAsia="Times New Roman"/>
          <w:bCs/>
          <w:iCs/>
          <w:color w:val="000000" w:themeColor="text1"/>
          <w:sz w:val="24"/>
          <w:szCs w:val="24"/>
          <w:lang w:eastAsia="pt-BR"/>
        </w:rPr>
      </w:pPr>
      <w:r w:rsidRPr="00411B75">
        <w:rPr>
          <w:rFonts w:eastAsia="Times New Roman"/>
          <w:bCs/>
          <w:iCs/>
          <w:color w:val="000000" w:themeColor="text1"/>
          <w:sz w:val="24"/>
          <w:szCs w:val="24"/>
          <w:lang w:eastAsia="pt-BR"/>
        </w:rPr>
        <w:t xml:space="preserve">b) Multa a ser arbitrada em valor de até 10 (dez por cento) do valor do imóvel objeto da </w:t>
      </w:r>
      <w:r w:rsidR="00C134C2" w:rsidRPr="00411B75">
        <w:rPr>
          <w:rFonts w:eastAsia="Times New Roman"/>
          <w:bCs/>
          <w:iCs/>
          <w:color w:val="000000" w:themeColor="text1"/>
          <w:sz w:val="24"/>
          <w:szCs w:val="24"/>
          <w:lang w:eastAsia="pt-BR"/>
        </w:rPr>
        <w:t>concessão</w:t>
      </w:r>
      <w:r w:rsidRPr="00411B75">
        <w:rPr>
          <w:rFonts w:eastAsia="Times New Roman"/>
          <w:bCs/>
          <w:iCs/>
          <w:color w:val="000000" w:themeColor="text1"/>
          <w:sz w:val="24"/>
          <w:szCs w:val="24"/>
          <w:lang w:eastAsia="pt-BR"/>
        </w:rPr>
        <w:t xml:space="preserve"> de incentivo industrial;</w:t>
      </w:r>
    </w:p>
    <w:p w:rsidR="005C573E" w:rsidRPr="00411B75" w:rsidRDefault="005C573E" w:rsidP="00631629">
      <w:pPr>
        <w:keepNext/>
        <w:overflowPunct w:val="0"/>
        <w:autoSpaceDE w:val="0"/>
        <w:autoSpaceDN w:val="0"/>
        <w:adjustRightInd w:val="0"/>
        <w:spacing w:after="0" w:line="240" w:lineRule="auto"/>
        <w:jc w:val="both"/>
        <w:textAlignment w:val="baseline"/>
        <w:outlineLvl w:val="1"/>
        <w:rPr>
          <w:rFonts w:eastAsia="Times New Roman"/>
          <w:bCs/>
          <w:iCs/>
          <w:color w:val="000000" w:themeColor="text1"/>
          <w:sz w:val="24"/>
          <w:szCs w:val="24"/>
          <w:lang w:eastAsia="pt-BR"/>
        </w:rPr>
      </w:pPr>
      <w:r w:rsidRPr="00411B75">
        <w:rPr>
          <w:rFonts w:eastAsia="Times New Roman"/>
          <w:bCs/>
          <w:iCs/>
          <w:color w:val="000000" w:themeColor="text1"/>
          <w:sz w:val="24"/>
          <w:szCs w:val="24"/>
          <w:lang w:eastAsia="pt-BR"/>
        </w:rPr>
        <w:t>c) Impedimento de participar de qualquer processo licitatório e efetuado pelo Município, pelo período de até 02 (dois) anos da data de notificação;</w:t>
      </w:r>
    </w:p>
    <w:p w:rsidR="005C573E" w:rsidRPr="00411B75" w:rsidRDefault="005C573E" w:rsidP="00631629">
      <w:pPr>
        <w:keepNext/>
        <w:overflowPunct w:val="0"/>
        <w:autoSpaceDE w:val="0"/>
        <w:autoSpaceDN w:val="0"/>
        <w:adjustRightInd w:val="0"/>
        <w:spacing w:after="0" w:line="240" w:lineRule="auto"/>
        <w:jc w:val="both"/>
        <w:textAlignment w:val="baseline"/>
        <w:outlineLvl w:val="1"/>
        <w:rPr>
          <w:rFonts w:eastAsia="Times New Roman"/>
          <w:bCs/>
          <w:iCs/>
          <w:color w:val="000000" w:themeColor="text1"/>
          <w:sz w:val="24"/>
          <w:szCs w:val="24"/>
          <w:lang w:eastAsia="pt-BR"/>
        </w:rPr>
      </w:pPr>
      <w:r w:rsidRPr="00411B75">
        <w:rPr>
          <w:rFonts w:eastAsia="Times New Roman"/>
          <w:bCs/>
          <w:iCs/>
          <w:color w:val="000000" w:themeColor="text1"/>
          <w:sz w:val="24"/>
          <w:szCs w:val="24"/>
          <w:lang w:eastAsia="pt-BR"/>
        </w:rPr>
        <w:t>d) Declaração de inidoneidade;</w:t>
      </w:r>
    </w:p>
    <w:p w:rsidR="005C573E" w:rsidRPr="00411B75" w:rsidRDefault="005C573E" w:rsidP="00631629">
      <w:pPr>
        <w:keepNext/>
        <w:overflowPunct w:val="0"/>
        <w:autoSpaceDE w:val="0"/>
        <w:autoSpaceDN w:val="0"/>
        <w:adjustRightInd w:val="0"/>
        <w:spacing w:after="0" w:line="240" w:lineRule="auto"/>
        <w:jc w:val="both"/>
        <w:textAlignment w:val="baseline"/>
        <w:outlineLvl w:val="1"/>
        <w:rPr>
          <w:rFonts w:eastAsia="Times New Roman"/>
          <w:bCs/>
          <w:iCs/>
          <w:color w:val="000000" w:themeColor="text1"/>
          <w:sz w:val="24"/>
          <w:szCs w:val="24"/>
          <w:lang w:eastAsia="pt-BR"/>
        </w:rPr>
      </w:pPr>
      <w:r w:rsidRPr="00411B75">
        <w:rPr>
          <w:rFonts w:eastAsia="Times New Roman"/>
          <w:bCs/>
          <w:iCs/>
          <w:color w:val="000000" w:themeColor="text1"/>
          <w:sz w:val="24"/>
          <w:szCs w:val="24"/>
          <w:lang w:eastAsia="pt-BR"/>
        </w:rPr>
        <w:t>e) Rescisão do contrato, com reversão do objeto e/ ou indenização;</w:t>
      </w:r>
    </w:p>
    <w:p w:rsidR="00CD468D" w:rsidRPr="00411B75" w:rsidRDefault="00CD468D" w:rsidP="00631629">
      <w:pPr>
        <w:keepNext/>
        <w:overflowPunct w:val="0"/>
        <w:autoSpaceDE w:val="0"/>
        <w:autoSpaceDN w:val="0"/>
        <w:adjustRightInd w:val="0"/>
        <w:spacing w:after="0" w:line="240" w:lineRule="auto"/>
        <w:jc w:val="both"/>
        <w:textAlignment w:val="baseline"/>
        <w:outlineLvl w:val="1"/>
        <w:rPr>
          <w:rFonts w:eastAsia="Times New Roman"/>
          <w:bCs/>
          <w:iCs/>
          <w:color w:val="000000" w:themeColor="text1"/>
          <w:sz w:val="24"/>
          <w:szCs w:val="24"/>
          <w:lang w:eastAsia="pt-BR"/>
        </w:rPr>
      </w:pPr>
    </w:p>
    <w:p w:rsidR="005C573E" w:rsidRPr="00411B75" w:rsidRDefault="005C573E" w:rsidP="00631629">
      <w:pPr>
        <w:keepNext/>
        <w:overflowPunct w:val="0"/>
        <w:autoSpaceDE w:val="0"/>
        <w:autoSpaceDN w:val="0"/>
        <w:adjustRightInd w:val="0"/>
        <w:spacing w:after="0" w:line="240" w:lineRule="auto"/>
        <w:jc w:val="both"/>
        <w:textAlignment w:val="baseline"/>
        <w:outlineLvl w:val="1"/>
        <w:rPr>
          <w:rFonts w:eastAsia="Times New Roman"/>
          <w:b/>
          <w:bCs/>
          <w:iCs/>
          <w:color w:val="000000" w:themeColor="text1"/>
          <w:sz w:val="24"/>
          <w:szCs w:val="24"/>
          <w:lang w:eastAsia="pt-BR"/>
        </w:rPr>
      </w:pPr>
      <w:r w:rsidRPr="00411B75">
        <w:rPr>
          <w:rFonts w:eastAsia="Times New Roman"/>
          <w:bCs/>
          <w:iCs/>
          <w:color w:val="000000" w:themeColor="text1"/>
          <w:sz w:val="24"/>
          <w:szCs w:val="24"/>
          <w:lang w:eastAsia="pt-BR"/>
        </w:rPr>
        <w:t>8.2. As penalidades serão aplicadas somente após devidamente apurados os fatos, encerrado processo administrativo competente, onde será oportunizado o direito ao contraditória e ampla defesa.</w:t>
      </w:r>
      <w:r w:rsidRPr="00411B75">
        <w:rPr>
          <w:rFonts w:eastAsia="Times New Roman"/>
          <w:b/>
          <w:bCs/>
          <w:iCs/>
          <w:color w:val="000000" w:themeColor="text1"/>
          <w:sz w:val="24"/>
          <w:szCs w:val="24"/>
          <w:lang w:eastAsia="pt-BR"/>
        </w:rPr>
        <w:t xml:space="preserve"> </w:t>
      </w:r>
    </w:p>
    <w:p w:rsidR="00CD468D" w:rsidRPr="00411B75" w:rsidRDefault="00CD468D" w:rsidP="00631629">
      <w:pPr>
        <w:keepNext/>
        <w:overflowPunct w:val="0"/>
        <w:autoSpaceDE w:val="0"/>
        <w:autoSpaceDN w:val="0"/>
        <w:adjustRightInd w:val="0"/>
        <w:spacing w:after="0" w:line="240" w:lineRule="auto"/>
        <w:jc w:val="both"/>
        <w:textAlignment w:val="baseline"/>
        <w:outlineLvl w:val="1"/>
        <w:rPr>
          <w:rFonts w:eastAsia="Times New Roman"/>
          <w:b/>
          <w:bCs/>
          <w:iCs/>
          <w:color w:val="000000" w:themeColor="text1"/>
          <w:sz w:val="24"/>
          <w:szCs w:val="24"/>
          <w:lang w:eastAsia="pt-BR"/>
        </w:rPr>
      </w:pPr>
    </w:p>
    <w:p w:rsidR="005C573E" w:rsidRPr="00411B75" w:rsidRDefault="005C573E" w:rsidP="00631629">
      <w:pPr>
        <w:keepNext/>
        <w:overflowPunct w:val="0"/>
        <w:autoSpaceDE w:val="0"/>
        <w:autoSpaceDN w:val="0"/>
        <w:adjustRightInd w:val="0"/>
        <w:spacing w:after="0" w:line="240" w:lineRule="auto"/>
        <w:jc w:val="both"/>
        <w:textAlignment w:val="baseline"/>
        <w:outlineLvl w:val="1"/>
        <w:rPr>
          <w:rFonts w:eastAsia="Times New Roman"/>
          <w:b/>
          <w:bCs/>
          <w:iCs/>
          <w:color w:val="000000" w:themeColor="text1"/>
          <w:sz w:val="24"/>
          <w:szCs w:val="24"/>
          <w:lang w:eastAsia="pt-BR"/>
        </w:rPr>
      </w:pPr>
      <w:r w:rsidRPr="00411B75">
        <w:rPr>
          <w:rFonts w:eastAsia="Times New Roman"/>
          <w:b/>
          <w:bCs/>
          <w:iCs/>
          <w:color w:val="000000" w:themeColor="text1"/>
          <w:sz w:val="24"/>
          <w:szCs w:val="24"/>
          <w:lang w:eastAsia="pt-BR"/>
        </w:rPr>
        <w:t>9 – DAS DISPOSIÇÕES FINAIS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9.1. A licitação poderá ser revogada em qualquer de suas fases, por motivos de oportunidade e conveniência administrativa, devidamente justificada, sem que caiba aos respectivos participantes direitos a reclamação ou indenização.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9.2. A participação no presente processo licitatório implica a aceitação integral e irretratável de todas as condições exigidas neste edital e nos documentos que dele fazem parte integrante, bem como a observância dos preceitos legais e regulamentares em vigor. </w:t>
      </w:r>
    </w:p>
    <w:p w:rsidR="00CD468D" w:rsidRPr="00411B75" w:rsidRDefault="00CD468D"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9.3. Após a reunião de abertura dos envelopes, será lavrada ata circunstanciada, que registrará os fatos ocorridos, inclusive eventuais reclamações que interessarem ao julgamento da licitação.</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9.4. Os casos omissos serão resolvidos pela Comissão</w:t>
      </w:r>
      <w:r w:rsidR="00DE4F6C" w:rsidRPr="00411B75">
        <w:rPr>
          <w:rFonts w:eastAsia="Times New Roman"/>
          <w:color w:val="000000" w:themeColor="text1"/>
          <w:sz w:val="24"/>
          <w:szCs w:val="24"/>
          <w:lang w:eastAsia="pt-BR"/>
        </w:rPr>
        <w:t xml:space="preserve"> Permanente </w:t>
      </w:r>
      <w:r w:rsidRPr="00411B75">
        <w:rPr>
          <w:rFonts w:eastAsia="Times New Roman"/>
          <w:color w:val="000000" w:themeColor="text1"/>
          <w:sz w:val="24"/>
          <w:szCs w:val="24"/>
          <w:lang w:eastAsia="pt-BR"/>
        </w:rPr>
        <w:t>de Licitações juntamente com o Prefeito Municipal, tomando como base as normas jurídicas e administrativas e nos princípios gerais do direito.</w:t>
      </w:r>
    </w:p>
    <w:p w:rsidR="005C573E" w:rsidRPr="00411B75" w:rsidRDefault="005C573E" w:rsidP="00631629">
      <w:pPr>
        <w:overflowPunct w:val="0"/>
        <w:autoSpaceDE w:val="0"/>
        <w:autoSpaceDN w:val="0"/>
        <w:adjustRightInd w:val="0"/>
        <w:spacing w:after="0" w:line="240" w:lineRule="auto"/>
        <w:ind w:left="283"/>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9.5. Das decisões da Comissão </w:t>
      </w:r>
      <w:r w:rsidR="00DE4F6C" w:rsidRPr="00411B75">
        <w:rPr>
          <w:rFonts w:eastAsia="Times New Roman"/>
          <w:color w:val="000000" w:themeColor="text1"/>
          <w:sz w:val="24"/>
          <w:szCs w:val="24"/>
          <w:lang w:eastAsia="pt-BR"/>
        </w:rPr>
        <w:t xml:space="preserve">Permanente </w:t>
      </w:r>
      <w:r w:rsidRPr="00411B75">
        <w:rPr>
          <w:rFonts w:eastAsia="Times New Roman"/>
          <w:color w:val="000000" w:themeColor="text1"/>
          <w:sz w:val="24"/>
          <w:szCs w:val="24"/>
          <w:lang w:eastAsia="pt-BR"/>
        </w:rPr>
        <w:t xml:space="preserve">de Licitação caberá recurso no prazo de 5 (cinco) dias úteis, nos termos do artigo 109 da Lei Federal nº. 8.666/93. </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9.6. Os licitantes poderão examinar e retirar o presente Edital no Departamento de Licitações localizado no Centro Administrativo Municipal situado a Av. Nossa Senhora de Fátima, 120, Centro, de Segundas </w:t>
      </w:r>
      <w:r w:rsidR="00DE4F6C" w:rsidRPr="00411B75">
        <w:rPr>
          <w:rFonts w:eastAsia="Times New Roman"/>
          <w:color w:val="000000" w:themeColor="text1"/>
          <w:sz w:val="24"/>
          <w:szCs w:val="24"/>
          <w:lang w:eastAsia="pt-BR"/>
        </w:rPr>
        <w:t>à</w:t>
      </w:r>
      <w:r w:rsidRPr="00411B75">
        <w:rPr>
          <w:rFonts w:eastAsia="Times New Roman"/>
          <w:color w:val="000000" w:themeColor="text1"/>
          <w:sz w:val="24"/>
          <w:szCs w:val="24"/>
          <w:lang w:eastAsia="pt-BR"/>
        </w:rPr>
        <w:t xml:space="preserve"> Sextas-feiras das 07:30 a 11:30 e das 13:00 a 17:00 </w:t>
      </w:r>
      <w:r w:rsidR="00C134C2" w:rsidRPr="00411B75">
        <w:rPr>
          <w:rFonts w:eastAsia="Times New Roman"/>
          <w:color w:val="000000" w:themeColor="text1"/>
          <w:sz w:val="24"/>
          <w:szCs w:val="24"/>
          <w:lang w:eastAsia="pt-BR"/>
        </w:rPr>
        <w:t>horas</w:t>
      </w:r>
      <w:r w:rsidRPr="00411B75">
        <w:rPr>
          <w:rFonts w:eastAsia="Times New Roman"/>
          <w:color w:val="000000" w:themeColor="text1"/>
          <w:sz w:val="24"/>
          <w:szCs w:val="24"/>
          <w:lang w:eastAsia="pt-BR"/>
        </w:rPr>
        <w:t xml:space="preserve">, no site do Município www.bomjesusdooeste.sc.gov.br ou também por solicitação ao e-mail </w:t>
      </w:r>
      <w:hyperlink r:id="rId8" w:history="1">
        <w:r w:rsidRPr="00411B75">
          <w:rPr>
            <w:rStyle w:val="Hyperlink"/>
            <w:rFonts w:eastAsia="Arial Unicode MS"/>
            <w:color w:val="000000" w:themeColor="text1"/>
            <w:sz w:val="24"/>
            <w:szCs w:val="24"/>
            <w:lang w:eastAsia="pt-BR"/>
          </w:rPr>
          <w:t>licitacao@bomjesusdooeste.sc.gov.br</w:t>
        </w:r>
      </w:hyperlink>
      <w:r w:rsidRPr="00411B75">
        <w:rPr>
          <w:rFonts w:eastAsia="Times New Roman"/>
          <w:color w:val="000000" w:themeColor="text1"/>
          <w:sz w:val="24"/>
          <w:szCs w:val="24"/>
          <w:lang w:eastAsia="pt-BR"/>
        </w:rPr>
        <w:t>.</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9.7. A concessão do direito real de uso será</w:t>
      </w:r>
      <w:r w:rsidR="00FC55B2" w:rsidRPr="00411B75">
        <w:rPr>
          <w:rFonts w:eastAsia="Times New Roman"/>
          <w:color w:val="000000" w:themeColor="text1"/>
          <w:sz w:val="24"/>
          <w:szCs w:val="24"/>
          <w:lang w:eastAsia="pt-BR"/>
        </w:rPr>
        <w:t xml:space="preserve"> conforme art. 7º da lei 1083/2017 “</w:t>
      </w:r>
      <w:r w:rsidR="00FC55B2" w:rsidRPr="00411B75">
        <w:rPr>
          <w:color w:val="000000" w:themeColor="text1"/>
          <w:sz w:val="24"/>
          <w:szCs w:val="24"/>
        </w:rPr>
        <w:t>Concessão ou permissão de uso de bens imóveis pertencentes ao município, não utilizados pela administração, ou para este fim adquiridos pelo prazo de 05 (cinco) anos, prorrogáveis por mais 03 (três) anos, sendo que as condições serão estabelecidas em regular processo licitatório aberto para esta finalidade”</w:t>
      </w:r>
      <w:r w:rsidR="00FC55B2" w:rsidRPr="00411B75">
        <w:rPr>
          <w:rFonts w:eastAsia="Times New Roman"/>
          <w:color w:val="000000" w:themeColor="text1"/>
          <w:sz w:val="24"/>
          <w:szCs w:val="24"/>
          <w:lang w:eastAsia="pt-BR"/>
        </w:rPr>
        <w:t>.</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9.8. A fiscalização das atividades desenvolvidas pela licitante vencedora será exercida pelo Conselho Municipal de Desenvolvimento Econômico criado pela Lei Municipal nº 1083/2017 de 12 de dezembro de 2017. Devendo a empresa vencedora e contratada apresentar, anualmente, relatórios sobre o nível de emprego e movimento econômico, bem como o estado de conservação dos itens licitados.</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9.9. Não serão consideradas as propostas que deixarem de atender a qualquer das disposições deste edital.</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9.10. A inabilitação da licitante em qualquer das fases do procedimento licitatório importa percussão do seu direito de participar das fases subsequentes.</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9.11. Não serão admitidas por qualquer motivo modificações ou substituições das propostas ou qualquer outro documento;</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9.12. Uma vez iniciada a sessão não serão admitidos concorrentes retardatários;</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9.13. Em caso de desistência da empresa vencedora da presente licitação, o Município, a critério do Chefe do Poder Executivo Municipal, poderá aplicar qualquer das sanções previstas pelo art. 87 da Lei Federal nº. 8.666/93, sem prejuízo das previstas no item 7 deste edital, naquilo em que for aplicado;</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9.14. A participação no presente certame importará na aquiescência formal, tácita e incondicional da empresa a todos os termos contidos no presente edital, seus respectivos anexos, bem como às normas legais vigentes;</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9.15. A empresa vencedora do certame </w:t>
      </w:r>
      <w:r w:rsidR="00C134C2" w:rsidRPr="00411B75">
        <w:rPr>
          <w:rFonts w:eastAsia="Times New Roman"/>
          <w:color w:val="000000" w:themeColor="text1"/>
          <w:sz w:val="24"/>
          <w:szCs w:val="24"/>
          <w:lang w:eastAsia="pt-BR"/>
        </w:rPr>
        <w:t>deverá</w:t>
      </w:r>
      <w:r w:rsidRPr="00411B75">
        <w:rPr>
          <w:rFonts w:eastAsia="Times New Roman"/>
          <w:color w:val="000000" w:themeColor="text1"/>
          <w:sz w:val="24"/>
          <w:szCs w:val="24"/>
          <w:lang w:eastAsia="pt-BR"/>
        </w:rPr>
        <w:t xml:space="preserve"> iniciar suas atividades em no máximo 90 (noventa) dias a contar da assinatura do contrato sob pena de anulação do mesmo</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9.16. A inexecução total ou parcial do Contrato poderá, a critério do Município, ensejar a rescisão do mesmo. </w:t>
      </w:r>
      <w:r w:rsidR="00FC55B2" w:rsidRPr="00411B75">
        <w:rPr>
          <w:rFonts w:eastAsia="Times New Roman"/>
          <w:color w:val="000000" w:themeColor="text1"/>
          <w:sz w:val="24"/>
          <w:szCs w:val="24"/>
          <w:lang w:eastAsia="pt-BR"/>
        </w:rPr>
        <w:t xml:space="preserve"> </w:t>
      </w:r>
      <w:r w:rsidRPr="00411B75">
        <w:rPr>
          <w:rFonts w:eastAsia="Times New Roman"/>
          <w:color w:val="000000" w:themeColor="text1"/>
          <w:sz w:val="24"/>
          <w:szCs w:val="24"/>
          <w:lang w:eastAsia="pt-BR"/>
        </w:rPr>
        <w:t>Constituem, ainda, motivo para a rescisão do Contrato os previstos no art. 78 da Lei Federal nº 8.666/93 e suas alterações posteriores.  A rescisão poderá ser amigável quando ocorrer acordo entre as partes, mediante autorização escrita e fundamentada da autoridade competente, reduzida a termo no processo de escolha, desde que haja conveniência da Administração. A rescisão do Contrato de que trata o inciso I do artigo 78 da Lei Federal nº. 8.666/93 e suas alterações posteriores, poderá acarretar ainda, as consequências previstas no artigo 80 daquele diploma legal, sem prejuízo das sanções previstas na Lei.</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9.17. Serão de inteira responsabilidade da empresa vencedora da licitação e contratada as despesas que porventura venham ocorrer, em face de inobservância de normas de proteção e segurança. Da mesma forma não configura relação de trabalho entre o </w:t>
      </w:r>
      <w:r w:rsidRPr="00411B75">
        <w:rPr>
          <w:rFonts w:eastAsia="Times New Roman"/>
          <w:color w:val="000000" w:themeColor="text1"/>
          <w:sz w:val="24"/>
          <w:szCs w:val="24"/>
          <w:lang w:eastAsia="pt-BR"/>
        </w:rPr>
        <w:lastRenderedPageBreak/>
        <w:t xml:space="preserve">Município de Bom Jesus do Oeste – SC e a empresa vencedora da presente licitação e/ou seus contratador. </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9.18. O presente Processo Licitatório reger-se - o pelo disposto na Lei Federal nº. 8.666/93 e Lei Municipal nº. </w:t>
      </w:r>
      <w:r w:rsidR="00FC55B2" w:rsidRPr="00411B75">
        <w:rPr>
          <w:rFonts w:eastAsia="Times New Roman"/>
          <w:color w:val="000000" w:themeColor="text1"/>
          <w:sz w:val="24"/>
          <w:szCs w:val="24"/>
          <w:lang w:eastAsia="pt-BR"/>
        </w:rPr>
        <w:t>1083/2017</w:t>
      </w:r>
      <w:r w:rsidRPr="00411B75">
        <w:rPr>
          <w:rFonts w:eastAsia="Times New Roman"/>
          <w:color w:val="000000" w:themeColor="text1"/>
          <w:sz w:val="24"/>
          <w:szCs w:val="24"/>
          <w:lang w:eastAsia="pt-BR"/>
        </w:rPr>
        <w:t xml:space="preserve"> </w:t>
      </w:r>
      <w:r w:rsidR="00FC55B2" w:rsidRPr="00411B75">
        <w:rPr>
          <w:rFonts w:eastAsia="Times New Roman"/>
          <w:color w:val="000000" w:themeColor="text1"/>
          <w:sz w:val="24"/>
          <w:szCs w:val="24"/>
          <w:lang w:eastAsia="pt-BR"/>
        </w:rPr>
        <w:t xml:space="preserve">de 12 de dezembro de 2017 </w:t>
      </w:r>
      <w:r w:rsidRPr="00411B75">
        <w:rPr>
          <w:rFonts w:eastAsia="Times New Roman"/>
          <w:color w:val="000000" w:themeColor="text1"/>
          <w:sz w:val="24"/>
          <w:szCs w:val="24"/>
          <w:lang w:eastAsia="pt-BR"/>
        </w:rPr>
        <w:t>e em especial ao contido neste Edital.</w:t>
      </w:r>
    </w:p>
    <w:p w:rsidR="005C573E" w:rsidRPr="00411B75" w:rsidRDefault="005C573E" w:rsidP="00631629">
      <w:pPr>
        <w:overflowPunct w:val="0"/>
        <w:autoSpaceDE w:val="0"/>
        <w:autoSpaceDN w:val="0"/>
        <w:adjustRightInd w:val="0"/>
        <w:spacing w:after="0" w:line="240" w:lineRule="auto"/>
        <w:ind w:left="360"/>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9.19. Fica eleito o foro da Comarca de Modelo /Santa Catarina para dirimir eventuais litígios decorrentes da aplicação deste edital e dos atos supervenientes, com exclusão de qualquer outro por mais privilegiado que seja.</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Bom Jesus do Oeste (SC), </w:t>
      </w:r>
      <w:r w:rsidR="003D0197">
        <w:rPr>
          <w:rFonts w:eastAsia="Times New Roman"/>
          <w:color w:val="000000" w:themeColor="text1"/>
          <w:sz w:val="24"/>
          <w:szCs w:val="24"/>
          <w:lang w:eastAsia="pt-BR"/>
        </w:rPr>
        <w:t>05</w:t>
      </w:r>
      <w:r w:rsidRPr="00411B75">
        <w:rPr>
          <w:rFonts w:eastAsia="Times New Roman"/>
          <w:color w:val="000000" w:themeColor="text1"/>
          <w:sz w:val="24"/>
          <w:szCs w:val="24"/>
          <w:lang w:eastAsia="pt-BR"/>
        </w:rPr>
        <w:t xml:space="preserve"> de </w:t>
      </w:r>
      <w:r w:rsidR="003D0197">
        <w:rPr>
          <w:rFonts w:eastAsia="Times New Roman"/>
          <w:color w:val="000000" w:themeColor="text1"/>
          <w:sz w:val="24"/>
          <w:szCs w:val="24"/>
          <w:lang w:eastAsia="pt-BR"/>
        </w:rPr>
        <w:t>março</w:t>
      </w:r>
      <w:r w:rsidR="00631629" w:rsidRPr="00411B75">
        <w:rPr>
          <w:rFonts w:eastAsia="Times New Roman"/>
          <w:color w:val="000000" w:themeColor="text1"/>
          <w:sz w:val="24"/>
          <w:szCs w:val="24"/>
          <w:lang w:eastAsia="pt-BR"/>
        </w:rPr>
        <w:t xml:space="preserve"> </w:t>
      </w:r>
      <w:r w:rsidRPr="00411B75">
        <w:rPr>
          <w:rFonts w:eastAsia="Times New Roman"/>
          <w:color w:val="000000" w:themeColor="text1"/>
          <w:sz w:val="24"/>
          <w:szCs w:val="24"/>
          <w:lang w:eastAsia="pt-BR"/>
        </w:rPr>
        <w:t>de 20</w:t>
      </w:r>
      <w:r w:rsidR="00631629" w:rsidRPr="00411B75">
        <w:rPr>
          <w:rFonts w:eastAsia="Times New Roman"/>
          <w:color w:val="000000" w:themeColor="text1"/>
          <w:sz w:val="24"/>
          <w:szCs w:val="24"/>
          <w:lang w:eastAsia="pt-BR"/>
        </w:rPr>
        <w:t>20</w:t>
      </w:r>
      <w:r w:rsidRPr="00411B75">
        <w:rPr>
          <w:rFonts w:eastAsia="Times New Roman"/>
          <w:color w:val="000000" w:themeColor="text1"/>
          <w:sz w:val="24"/>
          <w:szCs w:val="24"/>
          <w:lang w:eastAsia="pt-BR"/>
        </w:rPr>
        <w:t>.</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FC55B2" w:rsidRPr="00411B75" w:rsidRDefault="00FC55B2"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DE4F6C" w:rsidRPr="00411B75" w:rsidRDefault="00DE4F6C"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RONALDO LUIZ SENGER</w:t>
      </w:r>
    </w:p>
    <w:p w:rsidR="005C573E" w:rsidRPr="00411B75" w:rsidRDefault="005C573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Prefeito Municipal</w:t>
      </w: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3D0197" w:rsidRDefault="003D0197"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3D0197" w:rsidRDefault="003D0197"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3D0197" w:rsidRDefault="003D0197"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3D0197" w:rsidRDefault="003D0197"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3D0197" w:rsidRDefault="003D0197"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3D0197" w:rsidRDefault="003D0197"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3D0197" w:rsidRPr="00411B75" w:rsidRDefault="003D0197"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3D0197" w:rsidRDefault="003D0197" w:rsidP="00631629">
      <w:pPr>
        <w:spacing w:after="0" w:line="240" w:lineRule="auto"/>
        <w:jc w:val="center"/>
        <w:rPr>
          <w:rFonts w:eastAsia="Times New Roman"/>
          <w:color w:val="000000" w:themeColor="text1"/>
          <w:sz w:val="24"/>
          <w:szCs w:val="24"/>
          <w:lang w:eastAsia="pt-BR"/>
        </w:rPr>
      </w:pPr>
    </w:p>
    <w:p w:rsidR="00A40ACE" w:rsidRPr="00411B75" w:rsidRDefault="00A40ACE" w:rsidP="00631629">
      <w:pPr>
        <w:spacing w:after="0" w:line="240" w:lineRule="auto"/>
        <w:jc w:val="center"/>
        <w:rPr>
          <w:b/>
          <w:color w:val="000000" w:themeColor="text1"/>
          <w:sz w:val="24"/>
          <w:szCs w:val="24"/>
          <w:u w:val="single"/>
        </w:rPr>
      </w:pPr>
      <w:r w:rsidRPr="00411B75">
        <w:rPr>
          <w:b/>
          <w:color w:val="000000" w:themeColor="text1"/>
          <w:sz w:val="24"/>
          <w:szCs w:val="24"/>
          <w:u w:val="single"/>
        </w:rPr>
        <w:lastRenderedPageBreak/>
        <w:t>ANEXO I</w:t>
      </w:r>
    </w:p>
    <w:p w:rsidR="00A40ACE" w:rsidRPr="00411B75" w:rsidRDefault="00A40ACE" w:rsidP="00631629">
      <w:pPr>
        <w:spacing w:after="0" w:line="240" w:lineRule="auto"/>
        <w:rPr>
          <w:color w:val="000000" w:themeColor="text1"/>
          <w:sz w:val="24"/>
          <w:szCs w:val="24"/>
        </w:rPr>
      </w:pPr>
    </w:p>
    <w:p w:rsidR="00A40ACE" w:rsidRPr="00411B75" w:rsidRDefault="00A40ACE" w:rsidP="00631629">
      <w:pPr>
        <w:spacing w:after="0" w:line="240" w:lineRule="auto"/>
        <w:jc w:val="center"/>
        <w:rPr>
          <w:b/>
          <w:i/>
          <w:color w:val="000000" w:themeColor="text1"/>
          <w:sz w:val="24"/>
          <w:szCs w:val="24"/>
          <w:u w:val="single"/>
        </w:rPr>
      </w:pPr>
      <w:r w:rsidRPr="00411B75">
        <w:rPr>
          <w:b/>
          <w:i/>
          <w:color w:val="000000" w:themeColor="text1"/>
          <w:sz w:val="24"/>
          <w:szCs w:val="24"/>
          <w:u w:val="single"/>
        </w:rPr>
        <w:t>PROPOSTA</w:t>
      </w:r>
    </w:p>
    <w:p w:rsidR="00A40ACE" w:rsidRPr="00411B75" w:rsidRDefault="00A40ACE" w:rsidP="00631629">
      <w:pPr>
        <w:spacing w:after="0" w:line="240" w:lineRule="auto"/>
        <w:jc w:val="both"/>
        <w:rPr>
          <w:color w:val="000000" w:themeColor="text1"/>
          <w:sz w:val="24"/>
          <w:szCs w:val="24"/>
        </w:rPr>
      </w:pPr>
    </w:p>
    <w:p w:rsidR="00A40ACE" w:rsidRPr="00411B75" w:rsidRDefault="00A40ACE" w:rsidP="00631629">
      <w:pPr>
        <w:spacing w:after="0" w:line="240" w:lineRule="auto"/>
        <w:jc w:val="both"/>
        <w:rPr>
          <w:color w:val="000000" w:themeColor="text1"/>
          <w:sz w:val="24"/>
          <w:szCs w:val="24"/>
        </w:rPr>
      </w:pPr>
      <w:r w:rsidRPr="00411B75">
        <w:rPr>
          <w:color w:val="000000" w:themeColor="text1"/>
          <w:sz w:val="24"/>
          <w:szCs w:val="24"/>
        </w:rPr>
        <w:t>Nome da Empresa:</w:t>
      </w:r>
    </w:p>
    <w:p w:rsidR="00A40ACE" w:rsidRPr="00411B75" w:rsidRDefault="00A40ACE" w:rsidP="00631629">
      <w:pPr>
        <w:spacing w:after="0" w:line="240" w:lineRule="auto"/>
        <w:jc w:val="both"/>
        <w:rPr>
          <w:color w:val="000000" w:themeColor="text1"/>
          <w:sz w:val="24"/>
          <w:szCs w:val="24"/>
        </w:rPr>
      </w:pPr>
      <w:r w:rsidRPr="00411B75">
        <w:rPr>
          <w:color w:val="000000" w:themeColor="text1"/>
          <w:sz w:val="24"/>
          <w:szCs w:val="24"/>
        </w:rPr>
        <w:t>CNPJ:</w:t>
      </w:r>
    </w:p>
    <w:p w:rsidR="00A40ACE" w:rsidRPr="00411B75" w:rsidRDefault="00A40ACE" w:rsidP="00631629">
      <w:pPr>
        <w:spacing w:after="0" w:line="240" w:lineRule="auto"/>
        <w:jc w:val="both"/>
        <w:rPr>
          <w:color w:val="000000" w:themeColor="text1"/>
          <w:sz w:val="24"/>
          <w:szCs w:val="24"/>
        </w:rPr>
      </w:pPr>
      <w:r w:rsidRPr="00411B75">
        <w:rPr>
          <w:color w:val="000000" w:themeColor="text1"/>
          <w:sz w:val="24"/>
          <w:szCs w:val="24"/>
        </w:rPr>
        <w:t>Objetivos/Repercussões Econômicos/sociais</w:t>
      </w:r>
    </w:p>
    <w:p w:rsidR="00A40ACE" w:rsidRPr="00411B75" w:rsidRDefault="00A40ACE" w:rsidP="00631629">
      <w:pPr>
        <w:spacing w:after="0" w:line="240" w:lineRule="auto"/>
        <w:jc w:val="both"/>
        <w:rPr>
          <w:color w:val="000000" w:themeColor="text1"/>
          <w:sz w:val="24"/>
          <w:szCs w:val="24"/>
        </w:rPr>
      </w:pPr>
    </w:p>
    <w:p w:rsidR="00A40ACE" w:rsidRPr="00411B75" w:rsidRDefault="00A40ACE" w:rsidP="00631629">
      <w:pPr>
        <w:spacing w:after="0" w:line="240" w:lineRule="auto"/>
        <w:jc w:val="both"/>
        <w:rPr>
          <w:b/>
          <w:color w:val="000000" w:themeColor="text1"/>
          <w:sz w:val="24"/>
          <w:szCs w:val="24"/>
        </w:rPr>
      </w:pPr>
      <w:r w:rsidRPr="00411B75">
        <w:rPr>
          <w:b/>
          <w:color w:val="000000" w:themeColor="text1"/>
          <w:sz w:val="24"/>
          <w:szCs w:val="24"/>
        </w:rPr>
        <w:t>Faturamento/Previsão de faturamento:</w:t>
      </w:r>
    </w:p>
    <w:tbl>
      <w:tblPr>
        <w:tblStyle w:val="Tabelacomgrade"/>
        <w:tblW w:w="0" w:type="auto"/>
        <w:tblLook w:val="04A0" w:firstRow="1" w:lastRow="0" w:firstColumn="1" w:lastColumn="0" w:noHBand="0" w:noVBand="1"/>
      </w:tblPr>
      <w:tblGrid>
        <w:gridCol w:w="1924"/>
        <w:gridCol w:w="6570"/>
      </w:tblGrid>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Ano</w:t>
            </w:r>
          </w:p>
        </w:tc>
        <w:tc>
          <w:tcPr>
            <w:tcW w:w="6693"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Valor R$</w:t>
            </w:r>
          </w:p>
        </w:tc>
      </w:tr>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01</w:t>
            </w:r>
          </w:p>
        </w:tc>
        <w:tc>
          <w:tcPr>
            <w:tcW w:w="6693" w:type="dxa"/>
          </w:tcPr>
          <w:p w:rsidR="00A40ACE" w:rsidRPr="00411B75" w:rsidRDefault="00A40ACE" w:rsidP="00631629">
            <w:pPr>
              <w:spacing w:line="240" w:lineRule="auto"/>
              <w:jc w:val="center"/>
              <w:rPr>
                <w:color w:val="000000" w:themeColor="text1"/>
                <w:sz w:val="24"/>
                <w:szCs w:val="24"/>
              </w:rPr>
            </w:pPr>
          </w:p>
        </w:tc>
      </w:tr>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02</w:t>
            </w:r>
          </w:p>
        </w:tc>
        <w:tc>
          <w:tcPr>
            <w:tcW w:w="6693" w:type="dxa"/>
          </w:tcPr>
          <w:p w:rsidR="00A40ACE" w:rsidRPr="00411B75" w:rsidRDefault="00A40ACE" w:rsidP="00631629">
            <w:pPr>
              <w:spacing w:line="240" w:lineRule="auto"/>
              <w:jc w:val="center"/>
              <w:rPr>
                <w:color w:val="000000" w:themeColor="text1"/>
                <w:sz w:val="24"/>
                <w:szCs w:val="24"/>
              </w:rPr>
            </w:pPr>
          </w:p>
        </w:tc>
      </w:tr>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03</w:t>
            </w:r>
          </w:p>
        </w:tc>
        <w:tc>
          <w:tcPr>
            <w:tcW w:w="6693" w:type="dxa"/>
          </w:tcPr>
          <w:p w:rsidR="00A40ACE" w:rsidRPr="00411B75" w:rsidRDefault="00A40ACE" w:rsidP="00631629">
            <w:pPr>
              <w:spacing w:line="240" w:lineRule="auto"/>
              <w:jc w:val="center"/>
              <w:rPr>
                <w:color w:val="000000" w:themeColor="text1"/>
                <w:sz w:val="24"/>
                <w:szCs w:val="24"/>
              </w:rPr>
            </w:pPr>
          </w:p>
        </w:tc>
      </w:tr>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04</w:t>
            </w:r>
          </w:p>
        </w:tc>
        <w:tc>
          <w:tcPr>
            <w:tcW w:w="6693" w:type="dxa"/>
          </w:tcPr>
          <w:p w:rsidR="00A40ACE" w:rsidRPr="00411B75" w:rsidRDefault="00A40ACE" w:rsidP="00631629">
            <w:pPr>
              <w:spacing w:line="240" w:lineRule="auto"/>
              <w:jc w:val="center"/>
              <w:rPr>
                <w:color w:val="000000" w:themeColor="text1"/>
                <w:sz w:val="24"/>
                <w:szCs w:val="24"/>
              </w:rPr>
            </w:pPr>
          </w:p>
        </w:tc>
      </w:tr>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05</w:t>
            </w:r>
          </w:p>
        </w:tc>
        <w:tc>
          <w:tcPr>
            <w:tcW w:w="6693" w:type="dxa"/>
          </w:tcPr>
          <w:p w:rsidR="00A40ACE" w:rsidRPr="00411B75" w:rsidRDefault="00A40ACE" w:rsidP="00631629">
            <w:pPr>
              <w:spacing w:line="240" w:lineRule="auto"/>
              <w:jc w:val="center"/>
              <w:rPr>
                <w:color w:val="000000" w:themeColor="text1"/>
                <w:sz w:val="24"/>
                <w:szCs w:val="24"/>
              </w:rPr>
            </w:pPr>
          </w:p>
        </w:tc>
      </w:tr>
    </w:tbl>
    <w:p w:rsidR="00A40ACE" w:rsidRPr="00411B75" w:rsidRDefault="00A40ACE" w:rsidP="00631629">
      <w:pPr>
        <w:spacing w:after="0" w:line="240" w:lineRule="auto"/>
        <w:jc w:val="both"/>
        <w:rPr>
          <w:color w:val="000000" w:themeColor="text1"/>
          <w:sz w:val="24"/>
          <w:szCs w:val="24"/>
        </w:rPr>
      </w:pPr>
    </w:p>
    <w:p w:rsidR="00A40ACE" w:rsidRPr="00411B75" w:rsidRDefault="00A40ACE" w:rsidP="00631629">
      <w:pPr>
        <w:spacing w:after="0" w:line="240" w:lineRule="auto"/>
        <w:jc w:val="both"/>
        <w:rPr>
          <w:b/>
          <w:color w:val="000000" w:themeColor="text1"/>
          <w:sz w:val="24"/>
          <w:szCs w:val="24"/>
        </w:rPr>
      </w:pPr>
      <w:r w:rsidRPr="00411B75">
        <w:rPr>
          <w:b/>
          <w:color w:val="000000" w:themeColor="text1"/>
          <w:sz w:val="24"/>
          <w:szCs w:val="24"/>
        </w:rPr>
        <w:t>Empregos atuais registrados</w:t>
      </w:r>
    </w:p>
    <w:tbl>
      <w:tblPr>
        <w:tblStyle w:val="Tabelacomgrade"/>
        <w:tblW w:w="0" w:type="auto"/>
        <w:tblLook w:val="04A0" w:firstRow="1" w:lastRow="0" w:firstColumn="1" w:lastColumn="0" w:noHBand="0" w:noVBand="1"/>
      </w:tblPr>
      <w:tblGrid>
        <w:gridCol w:w="1923"/>
        <w:gridCol w:w="6571"/>
      </w:tblGrid>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Ano atual</w:t>
            </w:r>
          </w:p>
        </w:tc>
        <w:tc>
          <w:tcPr>
            <w:tcW w:w="6693"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Empregos atuais</w:t>
            </w:r>
          </w:p>
        </w:tc>
      </w:tr>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p>
        </w:tc>
        <w:tc>
          <w:tcPr>
            <w:tcW w:w="6693" w:type="dxa"/>
          </w:tcPr>
          <w:p w:rsidR="00A40ACE" w:rsidRPr="00411B75" w:rsidRDefault="00A40ACE" w:rsidP="00631629">
            <w:pPr>
              <w:spacing w:line="240" w:lineRule="auto"/>
              <w:jc w:val="center"/>
              <w:rPr>
                <w:color w:val="000000" w:themeColor="text1"/>
                <w:sz w:val="24"/>
                <w:szCs w:val="24"/>
              </w:rPr>
            </w:pPr>
          </w:p>
        </w:tc>
      </w:tr>
    </w:tbl>
    <w:p w:rsidR="00A40ACE" w:rsidRPr="00411B75" w:rsidRDefault="00A40ACE" w:rsidP="00631629">
      <w:pPr>
        <w:spacing w:after="0" w:line="240" w:lineRule="auto"/>
        <w:jc w:val="both"/>
        <w:rPr>
          <w:color w:val="000000" w:themeColor="text1"/>
          <w:sz w:val="24"/>
          <w:szCs w:val="24"/>
        </w:rPr>
      </w:pPr>
    </w:p>
    <w:p w:rsidR="00A40ACE" w:rsidRPr="00411B75" w:rsidRDefault="00A40ACE" w:rsidP="00631629">
      <w:pPr>
        <w:spacing w:after="0" w:line="240" w:lineRule="auto"/>
        <w:jc w:val="both"/>
        <w:rPr>
          <w:b/>
          <w:color w:val="000000" w:themeColor="text1"/>
          <w:sz w:val="24"/>
          <w:szCs w:val="24"/>
        </w:rPr>
      </w:pPr>
      <w:r w:rsidRPr="00411B75">
        <w:rPr>
          <w:b/>
          <w:color w:val="000000" w:themeColor="text1"/>
          <w:sz w:val="24"/>
          <w:szCs w:val="24"/>
        </w:rPr>
        <w:t>Empregos Futuros</w:t>
      </w:r>
    </w:p>
    <w:tbl>
      <w:tblPr>
        <w:tblStyle w:val="Tabelacomgrade"/>
        <w:tblW w:w="0" w:type="auto"/>
        <w:tblLook w:val="04A0" w:firstRow="1" w:lastRow="0" w:firstColumn="1" w:lastColumn="0" w:noHBand="0" w:noVBand="1"/>
      </w:tblPr>
      <w:tblGrid>
        <w:gridCol w:w="1922"/>
        <w:gridCol w:w="6572"/>
      </w:tblGrid>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Ano</w:t>
            </w:r>
          </w:p>
        </w:tc>
        <w:tc>
          <w:tcPr>
            <w:tcW w:w="6693" w:type="dxa"/>
          </w:tcPr>
          <w:p w:rsidR="00A40ACE" w:rsidRPr="00411B75" w:rsidRDefault="003D0197" w:rsidP="00631629">
            <w:pPr>
              <w:spacing w:line="240" w:lineRule="auto"/>
              <w:jc w:val="center"/>
              <w:rPr>
                <w:color w:val="000000" w:themeColor="text1"/>
                <w:sz w:val="24"/>
                <w:szCs w:val="24"/>
              </w:rPr>
            </w:pPr>
            <w:r w:rsidRPr="00411B75">
              <w:rPr>
                <w:color w:val="000000" w:themeColor="text1"/>
                <w:sz w:val="24"/>
                <w:szCs w:val="24"/>
              </w:rPr>
              <w:t>Número</w:t>
            </w:r>
            <w:r w:rsidR="00A40ACE" w:rsidRPr="00411B75">
              <w:rPr>
                <w:color w:val="000000" w:themeColor="text1"/>
                <w:sz w:val="24"/>
                <w:szCs w:val="24"/>
              </w:rPr>
              <w:t xml:space="preserve"> de Empregos (somente novos, não somar junto aos atuais)</w:t>
            </w:r>
          </w:p>
        </w:tc>
      </w:tr>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01</w:t>
            </w:r>
          </w:p>
        </w:tc>
        <w:tc>
          <w:tcPr>
            <w:tcW w:w="6693" w:type="dxa"/>
          </w:tcPr>
          <w:p w:rsidR="00A40ACE" w:rsidRPr="00411B75" w:rsidRDefault="00A40ACE" w:rsidP="00631629">
            <w:pPr>
              <w:spacing w:line="240" w:lineRule="auto"/>
              <w:jc w:val="center"/>
              <w:rPr>
                <w:color w:val="000000" w:themeColor="text1"/>
                <w:sz w:val="24"/>
                <w:szCs w:val="24"/>
              </w:rPr>
            </w:pPr>
          </w:p>
        </w:tc>
      </w:tr>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02</w:t>
            </w:r>
          </w:p>
        </w:tc>
        <w:tc>
          <w:tcPr>
            <w:tcW w:w="6693" w:type="dxa"/>
          </w:tcPr>
          <w:p w:rsidR="00A40ACE" w:rsidRPr="00411B75" w:rsidRDefault="00A40ACE" w:rsidP="00631629">
            <w:pPr>
              <w:spacing w:line="240" w:lineRule="auto"/>
              <w:jc w:val="center"/>
              <w:rPr>
                <w:color w:val="000000" w:themeColor="text1"/>
                <w:sz w:val="24"/>
                <w:szCs w:val="24"/>
              </w:rPr>
            </w:pPr>
          </w:p>
        </w:tc>
      </w:tr>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03</w:t>
            </w:r>
          </w:p>
        </w:tc>
        <w:tc>
          <w:tcPr>
            <w:tcW w:w="6693" w:type="dxa"/>
          </w:tcPr>
          <w:p w:rsidR="00A40ACE" w:rsidRPr="00411B75" w:rsidRDefault="00A40ACE" w:rsidP="00631629">
            <w:pPr>
              <w:spacing w:line="240" w:lineRule="auto"/>
              <w:jc w:val="center"/>
              <w:rPr>
                <w:color w:val="000000" w:themeColor="text1"/>
                <w:sz w:val="24"/>
                <w:szCs w:val="24"/>
              </w:rPr>
            </w:pPr>
          </w:p>
        </w:tc>
      </w:tr>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04</w:t>
            </w:r>
          </w:p>
        </w:tc>
        <w:tc>
          <w:tcPr>
            <w:tcW w:w="6693" w:type="dxa"/>
          </w:tcPr>
          <w:p w:rsidR="00A40ACE" w:rsidRPr="00411B75" w:rsidRDefault="00A40ACE" w:rsidP="00631629">
            <w:pPr>
              <w:spacing w:line="240" w:lineRule="auto"/>
              <w:jc w:val="center"/>
              <w:rPr>
                <w:color w:val="000000" w:themeColor="text1"/>
                <w:sz w:val="24"/>
                <w:szCs w:val="24"/>
              </w:rPr>
            </w:pPr>
          </w:p>
        </w:tc>
      </w:tr>
      <w:tr w:rsidR="00411B75" w:rsidRPr="00411B75" w:rsidTr="006063BB">
        <w:tc>
          <w:tcPr>
            <w:tcW w:w="1951" w:type="dxa"/>
          </w:tcPr>
          <w:p w:rsidR="00A40ACE" w:rsidRPr="00411B75" w:rsidRDefault="00A40ACE" w:rsidP="00631629">
            <w:pPr>
              <w:spacing w:line="240" w:lineRule="auto"/>
              <w:jc w:val="center"/>
              <w:rPr>
                <w:color w:val="000000" w:themeColor="text1"/>
                <w:sz w:val="24"/>
                <w:szCs w:val="24"/>
              </w:rPr>
            </w:pPr>
            <w:r w:rsidRPr="00411B75">
              <w:rPr>
                <w:color w:val="000000" w:themeColor="text1"/>
                <w:sz w:val="24"/>
                <w:szCs w:val="24"/>
              </w:rPr>
              <w:t>05</w:t>
            </w:r>
          </w:p>
        </w:tc>
        <w:tc>
          <w:tcPr>
            <w:tcW w:w="6693" w:type="dxa"/>
          </w:tcPr>
          <w:p w:rsidR="00A40ACE" w:rsidRPr="00411B75" w:rsidRDefault="00A40ACE" w:rsidP="00631629">
            <w:pPr>
              <w:spacing w:line="240" w:lineRule="auto"/>
              <w:jc w:val="center"/>
              <w:rPr>
                <w:color w:val="000000" w:themeColor="text1"/>
                <w:sz w:val="24"/>
                <w:szCs w:val="24"/>
              </w:rPr>
            </w:pPr>
          </w:p>
        </w:tc>
      </w:tr>
    </w:tbl>
    <w:p w:rsidR="00A40ACE" w:rsidRPr="00411B75" w:rsidRDefault="00631629" w:rsidP="00631629">
      <w:pPr>
        <w:pStyle w:val="PargrafodaLista"/>
        <w:numPr>
          <w:ilvl w:val="0"/>
          <w:numId w:val="3"/>
        </w:numPr>
        <w:spacing w:after="0" w:line="240" w:lineRule="auto"/>
        <w:jc w:val="both"/>
        <w:rPr>
          <w:color w:val="000000" w:themeColor="text1"/>
          <w:sz w:val="24"/>
          <w:szCs w:val="24"/>
        </w:rPr>
      </w:pPr>
      <w:r w:rsidRPr="00411B75">
        <w:rPr>
          <w:color w:val="000000" w:themeColor="text1"/>
          <w:sz w:val="24"/>
          <w:szCs w:val="24"/>
        </w:rPr>
        <w:t>A</w:t>
      </w:r>
      <w:r w:rsidR="00A40ACE" w:rsidRPr="00411B75">
        <w:rPr>
          <w:color w:val="000000" w:themeColor="text1"/>
          <w:sz w:val="24"/>
          <w:szCs w:val="24"/>
        </w:rPr>
        <w:t xml:space="preserve"> planilha devidamente preenchida será utilizada para fins de contagem de pontuação e classificação de propostas, conforme critério do item 7 do Edital.</w:t>
      </w:r>
    </w:p>
    <w:p w:rsidR="00A40ACE" w:rsidRPr="00411B75" w:rsidRDefault="00A40ACE" w:rsidP="00631629">
      <w:pPr>
        <w:spacing w:after="0" w:line="240" w:lineRule="auto"/>
        <w:jc w:val="both"/>
        <w:rPr>
          <w:color w:val="000000" w:themeColor="text1"/>
          <w:sz w:val="24"/>
          <w:szCs w:val="24"/>
        </w:rPr>
      </w:pPr>
    </w:p>
    <w:p w:rsidR="00A40ACE" w:rsidRPr="00411B75" w:rsidRDefault="00A40ACE" w:rsidP="00631629">
      <w:pPr>
        <w:spacing w:after="0" w:line="240" w:lineRule="auto"/>
        <w:jc w:val="both"/>
        <w:rPr>
          <w:color w:val="000000" w:themeColor="text1"/>
          <w:sz w:val="24"/>
          <w:szCs w:val="24"/>
        </w:rPr>
      </w:pPr>
      <w:r w:rsidRPr="00411B75">
        <w:rPr>
          <w:color w:val="000000" w:themeColor="text1"/>
          <w:sz w:val="24"/>
          <w:szCs w:val="24"/>
        </w:rPr>
        <w:t>Observações:</w:t>
      </w:r>
    </w:p>
    <w:p w:rsidR="00A40ACE" w:rsidRPr="00411B75" w:rsidRDefault="00A40ACE"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FC55B2" w:rsidRPr="00411B75" w:rsidRDefault="00FC55B2"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631629" w:rsidRPr="00411B75" w:rsidRDefault="00631629"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FC55B2" w:rsidRPr="00411B75" w:rsidRDefault="00FC55B2" w:rsidP="00631629">
      <w:pPr>
        <w:tabs>
          <w:tab w:val="left" w:pos="1134"/>
          <w:tab w:val="left" w:pos="2127"/>
        </w:tabs>
        <w:overflowPunct w:val="0"/>
        <w:autoSpaceDE w:val="0"/>
        <w:autoSpaceDN w:val="0"/>
        <w:adjustRightInd w:val="0"/>
        <w:spacing w:after="0" w:line="240" w:lineRule="auto"/>
        <w:ind w:right="51"/>
        <w:jc w:val="center"/>
        <w:textAlignment w:val="baseline"/>
        <w:rPr>
          <w:rFonts w:eastAsia="Times New Roman"/>
          <w:color w:val="000000" w:themeColor="text1"/>
          <w:sz w:val="24"/>
          <w:szCs w:val="24"/>
          <w:lang w:eastAsia="pt-BR"/>
        </w:rPr>
      </w:pPr>
    </w:p>
    <w:p w:rsidR="00A40ACE" w:rsidRPr="00411B75" w:rsidRDefault="00A40ACE" w:rsidP="00631629">
      <w:pPr>
        <w:keepNext/>
        <w:spacing w:after="0" w:line="240" w:lineRule="auto"/>
        <w:jc w:val="center"/>
        <w:outlineLvl w:val="4"/>
        <w:rPr>
          <w:rFonts w:eastAsia="Arial Unicode MS"/>
          <w:b/>
          <w:bCs/>
          <w:color w:val="000000" w:themeColor="text1"/>
          <w:sz w:val="24"/>
          <w:szCs w:val="24"/>
          <w:u w:val="single"/>
          <w:lang w:eastAsia="pt-BR"/>
        </w:rPr>
      </w:pPr>
      <w:r w:rsidRPr="00411B75">
        <w:rPr>
          <w:rFonts w:eastAsia="Arial Unicode MS"/>
          <w:b/>
          <w:bCs/>
          <w:color w:val="000000" w:themeColor="text1"/>
          <w:sz w:val="24"/>
          <w:szCs w:val="24"/>
          <w:u w:val="single"/>
          <w:lang w:eastAsia="pt-BR"/>
        </w:rPr>
        <w:lastRenderedPageBreak/>
        <w:t>ANEXO II</w:t>
      </w:r>
    </w:p>
    <w:p w:rsidR="00A40ACE" w:rsidRPr="00411B75" w:rsidRDefault="00A40ACE" w:rsidP="00631629">
      <w:pPr>
        <w:keepNext/>
        <w:spacing w:after="0" w:line="240" w:lineRule="auto"/>
        <w:jc w:val="center"/>
        <w:outlineLvl w:val="4"/>
        <w:rPr>
          <w:rFonts w:eastAsia="Arial Unicode MS"/>
          <w:b/>
          <w:bCs/>
          <w:color w:val="000000" w:themeColor="text1"/>
          <w:sz w:val="24"/>
          <w:szCs w:val="24"/>
          <w:u w:val="single"/>
          <w:lang w:eastAsia="pt-BR"/>
        </w:rPr>
      </w:pPr>
    </w:p>
    <w:p w:rsidR="00A40ACE" w:rsidRPr="00411B75" w:rsidRDefault="00A40ACE" w:rsidP="00631629">
      <w:pPr>
        <w:keepNext/>
        <w:spacing w:after="0" w:line="240" w:lineRule="auto"/>
        <w:jc w:val="center"/>
        <w:outlineLvl w:val="4"/>
        <w:rPr>
          <w:rFonts w:eastAsia="Arial Unicode MS"/>
          <w:b/>
          <w:bCs/>
          <w:color w:val="000000" w:themeColor="text1"/>
          <w:sz w:val="24"/>
          <w:szCs w:val="24"/>
          <w:u w:val="single"/>
          <w:lang w:eastAsia="pt-BR"/>
        </w:rPr>
      </w:pPr>
    </w:p>
    <w:p w:rsidR="005C573E" w:rsidRPr="00411B75" w:rsidRDefault="005C573E" w:rsidP="00631629">
      <w:pPr>
        <w:keepNext/>
        <w:spacing w:after="0" w:line="240" w:lineRule="auto"/>
        <w:jc w:val="both"/>
        <w:outlineLvl w:val="4"/>
        <w:rPr>
          <w:rFonts w:eastAsia="Arial Unicode MS"/>
          <w:b/>
          <w:bCs/>
          <w:color w:val="000000" w:themeColor="text1"/>
          <w:sz w:val="24"/>
          <w:szCs w:val="24"/>
          <w:u w:val="single"/>
          <w:lang w:eastAsia="pt-BR"/>
        </w:rPr>
      </w:pPr>
      <w:r w:rsidRPr="00411B75">
        <w:rPr>
          <w:rFonts w:eastAsia="Arial Unicode MS"/>
          <w:b/>
          <w:bCs/>
          <w:color w:val="000000" w:themeColor="text1"/>
          <w:sz w:val="24"/>
          <w:szCs w:val="24"/>
          <w:u w:val="single"/>
          <w:lang w:eastAsia="pt-BR"/>
        </w:rPr>
        <w:t>MINUTA DO CONTRATO ADMINISTRATIVO N°  XXX /20</w:t>
      </w:r>
      <w:r w:rsidR="0067114D" w:rsidRPr="00411B75">
        <w:rPr>
          <w:rFonts w:eastAsia="Arial Unicode MS"/>
          <w:b/>
          <w:bCs/>
          <w:color w:val="000000" w:themeColor="text1"/>
          <w:sz w:val="24"/>
          <w:szCs w:val="24"/>
          <w:u w:val="single"/>
          <w:lang w:eastAsia="pt-BR"/>
        </w:rPr>
        <w:t>20</w:t>
      </w:r>
      <w:r w:rsidRPr="00411B75">
        <w:rPr>
          <w:rFonts w:eastAsia="Arial Unicode MS"/>
          <w:b/>
          <w:bCs/>
          <w:color w:val="000000" w:themeColor="text1"/>
          <w:sz w:val="24"/>
          <w:szCs w:val="24"/>
          <w:u w:val="single"/>
          <w:lang w:eastAsia="pt-BR"/>
        </w:rPr>
        <w:t xml:space="preserve"> DE  XX DE XX 20</w:t>
      </w:r>
      <w:r w:rsidR="0067114D" w:rsidRPr="00411B75">
        <w:rPr>
          <w:rFonts w:eastAsia="Arial Unicode MS"/>
          <w:b/>
          <w:bCs/>
          <w:color w:val="000000" w:themeColor="text1"/>
          <w:sz w:val="24"/>
          <w:szCs w:val="24"/>
          <w:u w:val="single"/>
          <w:lang w:eastAsia="pt-BR"/>
        </w:rPr>
        <w:t>20</w:t>
      </w:r>
      <w:r w:rsidRPr="00411B75">
        <w:rPr>
          <w:rFonts w:eastAsia="Arial Unicode MS"/>
          <w:b/>
          <w:bCs/>
          <w:color w:val="000000" w:themeColor="text1"/>
          <w:sz w:val="24"/>
          <w:szCs w:val="24"/>
          <w:u w:val="single"/>
          <w:lang w:eastAsia="pt-BR"/>
        </w:rPr>
        <w:t>.</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b/>
          <w:color w:val="000000" w:themeColor="text1"/>
          <w:sz w:val="24"/>
          <w:szCs w:val="24"/>
          <w:lang w:eastAsia="pt-BR"/>
        </w:rPr>
        <w:t>O MUNICÍPIO DE BOM JESUS DO OESTE</w:t>
      </w:r>
      <w:r w:rsidRPr="00411B75">
        <w:rPr>
          <w:rFonts w:eastAsia="Times New Roman"/>
          <w:color w:val="000000" w:themeColor="text1"/>
          <w:sz w:val="24"/>
          <w:szCs w:val="24"/>
          <w:lang w:eastAsia="pt-BR"/>
        </w:rPr>
        <w:t xml:space="preserve">, Estado de Santa Catarina, pessoa jurídica de direito público interno, inscrito no CNPJ/MF sob n° 01.594.009/0001-30, com sede administrativa na Av. Nossa Senhora de Fátima, n°. 120, neste ato representado pelo Prefeito Municipal, Sr. Ronaldo Luiz Senger, doravante denominado </w:t>
      </w:r>
      <w:r w:rsidRPr="00411B75">
        <w:rPr>
          <w:rFonts w:eastAsia="Times New Roman"/>
          <w:b/>
          <w:color w:val="000000" w:themeColor="text1"/>
          <w:sz w:val="24"/>
          <w:szCs w:val="24"/>
          <w:lang w:eastAsia="pt-BR"/>
        </w:rPr>
        <w:t>MUNICÍPIO</w:t>
      </w:r>
      <w:r w:rsidRPr="00411B75">
        <w:rPr>
          <w:rFonts w:eastAsia="Times New Roman"/>
          <w:color w:val="000000" w:themeColor="text1"/>
          <w:sz w:val="24"/>
          <w:szCs w:val="24"/>
          <w:lang w:eastAsia="pt-BR"/>
        </w:rPr>
        <w:t xml:space="preserve"> e a empresa, pessoa jurídica de direito privado, inscrita no CNPJ/MF sob n°. , Inscrição Estadual n°.  com sede na , Município de , neste ato representada pelo sócio proprietário, Sr. , brasileiro, casado, do comercio, portador da Cédula de Identidade n°  CIC nº , doravante denominada </w:t>
      </w:r>
      <w:r w:rsidRPr="00411B75">
        <w:rPr>
          <w:rFonts w:eastAsia="Times New Roman"/>
          <w:b/>
          <w:color w:val="000000" w:themeColor="text1"/>
          <w:sz w:val="24"/>
          <w:szCs w:val="24"/>
          <w:lang w:eastAsia="pt-BR"/>
        </w:rPr>
        <w:t>EMPRESA</w:t>
      </w:r>
      <w:r w:rsidRPr="00411B75">
        <w:rPr>
          <w:rFonts w:eastAsia="Times New Roman"/>
          <w:color w:val="000000" w:themeColor="text1"/>
          <w:sz w:val="24"/>
          <w:szCs w:val="24"/>
          <w:lang w:eastAsia="pt-BR"/>
        </w:rPr>
        <w:t xml:space="preserve">, de comum acordo e com amparo legal na Lei Federal nº. 8.666/93 e alterações e Lei Municipal n°. 1083/2017 de 12/12/2017, licitação na modalidade de Concorrência Pública n°. </w:t>
      </w:r>
      <w:r w:rsidR="00365D44" w:rsidRPr="00411B75">
        <w:rPr>
          <w:rFonts w:eastAsia="Times New Roman"/>
          <w:color w:val="000000" w:themeColor="text1"/>
          <w:sz w:val="24"/>
          <w:szCs w:val="24"/>
          <w:lang w:eastAsia="pt-BR"/>
        </w:rPr>
        <w:t>0</w:t>
      </w:r>
      <w:r w:rsidR="003D0197">
        <w:rPr>
          <w:rFonts w:eastAsia="Times New Roman"/>
          <w:color w:val="000000" w:themeColor="text1"/>
          <w:sz w:val="24"/>
          <w:szCs w:val="24"/>
          <w:lang w:eastAsia="pt-BR"/>
        </w:rPr>
        <w:t>2</w:t>
      </w:r>
      <w:r w:rsidR="00365D44" w:rsidRPr="00411B75">
        <w:rPr>
          <w:rFonts w:eastAsia="Times New Roman"/>
          <w:color w:val="000000" w:themeColor="text1"/>
          <w:sz w:val="24"/>
          <w:szCs w:val="24"/>
          <w:lang w:eastAsia="pt-BR"/>
        </w:rPr>
        <w:t>/2020</w:t>
      </w:r>
      <w:r w:rsidRPr="00411B75">
        <w:rPr>
          <w:rFonts w:eastAsia="Times New Roman"/>
          <w:color w:val="000000" w:themeColor="text1"/>
          <w:sz w:val="24"/>
          <w:szCs w:val="24"/>
          <w:lang w:eastAsia="pt-BR"/>
        </w:rPr>
        <w:t xml:space="preserve"> de </w:t>
      </w:r>
      <w:r w:rsidR="00365D44" w:rsidRPr="00411B75">
        <w:rPr>
          <w:rFonts w:eastAsia="Times New Roman"/>
          <w:color w:val="000000" w:themeColor="text1"/>
          <w:sz w:val="24"/>
          <w:szCs w:val="24"/>
          <w:lang w:eastAsia="pt-BR"/>
        </w:rPr>
        <w:t>28</w:t>
      </w:r>
      <w:r w:rsidR="00DE4F6C" w:rsidRPr="00411B75">
        <w:rPr>
          <w:rFonts w:eastAsia="Times New Roman"/>
          <w:color w:val="000000" w:themeColor="text1"/>
          <w:sz w:val="24"/>
          <w:szCs w:val="24"/>
          <w:lang w:eastAsia="pt-BR"/>
        </w:rPr>
        <w:t xml:space="preserve"> </w:t>
      </w:r>
      <w:r w:rsidRPr="00411B75">
        <w:rPr>
          <w:rFonts w:eastAsia="Times New Roman"/>
          <w:color w:val="000000" w:themeColor="text1"/>
          <w:sz w:val="24"/>
          <w:szCs w:val="24"/>
          <w:lang w:eastAsia="pt-BR"/>
        </w:rPr>
        <w:t xml:space="preserve">de </w:t>
      </w:r>
      <w:r w:rsidR="00365D44" w:rsidRPr="00411B75">
        <w:rPr>
          <w:rFonts w:eastAsia="Times New Roman"/>
          <w:color w:val="000000" w:themeColor="text1"/>
          <w:sz w:val="24"/>
          <w:szCs w:val="24"/>
          <w:lang w:eastAsia="pt-BR"/>
        </w:rPr>
        <w:t>fevereiro</w:t>
      </w:r>
      <w:r w:rsidR="00DE4F6C" w:rsidRPr="00411B75">
        <w:rPr>
          <w:rFonts w:eastAsia="Times New Roman"/>
          <w:color w:val="000000" w:themeColor="text1"/>
          <w:sz w:val="24"/>
          <w:szCs w:val="24"/>
          <w:lang w:eastAsia="pt-BR"/>
        </w:rPr>
        <w:t xml:space="preserve"> de 20</w:t>
      </w:r>
      <w:r w:rsidR="00365D44" w:rsidRPr="00411B75">
        <w:rPr>
          <w:rFonts w:eastAsia="Times New Roman"/>
          <w:color w:val="000000" w:themeColor="text1"/>
          <w:sz w:val="24"/>
          <w:szCs w:val="24"/>
          <w:lang w:eastAsia="pt-BR"/>
        </w:rPr>
        <w:t>20</w:t>
      </w:r>
      <w:r w:rsidRPr="00411B75">
        <w:rPr>
          <w:rFonts w:eastAsia="Times New Roman"/>
          <w:color w:val="000000" w:themeColor="text1"/>
          <w:sz w:val="24"/>
          <w:szCs w:val="24"/>
          <w:lang w:eastAsia="pt-BR"/>
        </w:rPr>
        <w:t>, resolvem contratar o objeto do presente pelas cláusulas e condições que seguem:</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u w:val="single"/>
          <w:lang w:eastAsia="pt-BR"/>
        </w:rPr>
        <w:t>CLÁUSULA PRIMEIRA</w:t>
      </w:r>
      <w:r w:rsidRPr="00411B75">
        <w:rPr>
          <w:rFonts w:eastAsia="Times New Roman"/>
          <w:b/>
          <w:color w:val="000000" w:themeColor="text1"/>
          <w:sz w:val="24"/>
          <w:szCs w:val="24"/>
          <w:lang w:eastAsia="pt-BR"/>
        </w:rPr>
        <w:t xml:space="preserve"> – Do Objeto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t>Os objetos deste contrato consistem na concessão e/ou permissão de uso de bens móveis (</w:t>
      </w:r>
      <w:r w:rsidR="00DE4F6C" w:rsidRPr="00411B75">
        <w:rPr>
          <w:rFonts w:eastAsia="Times New Roman"/>
          <w:color w:val="000000" w:themeColor="text1"/>
          <w:sz w:val="24"/>
          <w:szCs w:val="24"/>
          <w:lang w:eastAsia="pt-BR"/>
        </w:rPr>
        <w:t>Pavilhões Industriais) p</w:t>
      </w:r>
      <w:r w:rsidRPr="00411B75">
        <w:rPr>
          <w:rFonts w:eastAsia="Times New Roman"/>
          <w:color w:val="000000" w:themeColor="text1"/>
          <w:sz w:val="24"/>
          <w:szCs w:val="24"/>
          <w:lang w:eastAsia="pt-BR"/>
        </w:rPr>
        <w:t xml:space="preserve">ertencentes ao município de Bom Jesus do Oeste - SC, por um período de </w:t>
      </w:r>
      <w:r w:rsidR="0067114D" w:rsidRPr="00411B75">
        <w:rPr>
          <w:rFonts w:eastAsia="Times New Roman"/>
          <w:color w:val="000000" w:themeColor="text1"/>
          <w:sz w:val="24"/>
          <w:szCs w:val="24"/>
          <w:lang w:eastAsia="pt-BR"/>
        </w:rPr>
        <w:t>05</w:t>
      </w:r>
      <w:r w:rsidRPr="00411B75">
        <w:rPr>
          <w:rFonts w:eastAsia="Times New Roman"/>
          <w:color w:val="000000" w:themeColor="text1"/>
          <w:sz w:val="24"/>
          <w:szCs w:val="24"/>
          <w:lang w:eastAsia="pt-BR"/>
        </w:rPr>
        <w:t xml:space="preserve"> (</w:t>
      </w:r>
      <w:r w:rsidR="0067114D" w:rsidRPr="00411B75">
        <w:rPr>
          <w:rFonts w:eastAsia="Times New Roman"/>
          <w:color w:val="000000" w:themeColor="text1"/>
          <w:sz w:val="24"/>
          <w:szCs w:val="24"/>
          <w:lang w:eastAsia="pt-BR"/>
        </w:rPr>
        <w:t>cinco</w:t>
      </w:r>
      <w:r w:rsidRPr="00411B75">
        <w:rPr>
          <w:rFonts w:eastAsia="Times New Roman"/>
          <w:color w:val="000000" w:themeColor="text1"/>
          <w:sz w:val="24"/>
          <w:szCs w:val="24"/>
          <w:lang w:eastAsia="pt-BR"/>
        </w:rPr>
        <w:t>) anos</w:t>
      </w:r>
      <w:r w:rsidR="0067114D" w:rsidRPr="00411B75">
        <w:rPr>
          <w:rFonts w:eastAsia="Times New Roman"/>
          <w:color w:val="000000" w:themeColor="text1"/>
          <w:sz w:val="24"/>
          <w:szCs w:val="24"/>
          <w:lang w:eastAsia="pt-BR"/>
        </w:rPr>
        <w:t xml:space="preserve"> (prorrogáveis)</w:t>
      </w:r>
      <w:r w:rsidRPr="00411B75">
        <w:rPr>
          <w:rFonts w:eastAsia="Times New Roman"/>
          <w:color w:val="000000" w:themeColor="text1"/>
          <w:sz w:val="24"/>
          <w:szCs w:val="24"/>
          <w:lang w:eastAsia="pt-BR"/>
        </w:rPr>
        <w:t>, a contar desta data, quais sejam:</w:t>
      </w:r>
    </w:p>
    <w:p w:rsidR="005C573E" w:rsidRPr="00411B75" w:rsidRDefault="005C573E" w:rsidP="00631629">
      <w:pPr>
        <w:overflowPunct w:val="0"/>
        <w:autoSpaceDE w:val="0"/>
        <w:autoSpaceDN w:val="0"/>
        <w:adjustRightInd w:val="0"/>
        <w:spacing w:after="0" w:line="240" w:lineRule="auto"/>
        <w:ind w:left="780"/>
        <w:contextualSpacing/>
        <w:jc w:val="both"/>
        <w:rPr>
          <w:rFonts w:eastAsia="Times New Roman"/>
          <w:color w:val="000000" w:themeColor="text1"/>
          <w:sz w:val="24"/>
          <w:szCs w:val="24"/>
          <w:lang w:eastAsia="pt-BR"/>
        </w:rPr>
      </w:pPr>
    </w:p>
    <w:tbl>
      <w:tblPr>
        <w:tblW w:w="8382" w:type="dxa"/>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03"/>
        <w:gridCol w:w="1134"/>
        <w:gridCol w:w="6445"/>
      </w:tblGrid>
      <w:tr w:rsidR="00411B75" w:rsidRPr="00411B75" w:rsidTr="00C134C2">
        <w:tc>
          <w:tcPr>
            <w:tcW w:w="803" w:type="dxa"/>
            <w:tcBorders>
              <w:top w:val="single" w:sz="4" w:space="0" w:color="auto"/>
              <w:left w:val="single" w:sz="4" w:space="0" w:color="auto"/>
              <w:bottom w:val="single" w:sz="4" w:space="0" w:color="auto"/>
              <w:right w:val="single" w:sz="4" w:space="0" w:color="auto"/>
            </w:tcBorders>
            <w:hideMark/>
          </w:tcPr>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bCs/>
                <w:color w:val="000000" w:themeColor="text1"/>
                <w:sz w:val="24"/>
                <w:szCs w:val="24"/>
              </w:rPr>
            </w:pPr>
            <w:r w:rsidRPr="00411B75">
              <w:rPr>
                <w:rFonts w:eastAsia="Times New Roman"/>
                <w:b/>
                <w:bCs/>
                <w:color w:val="000000" w:themeColor="text1"/>
                <w:sz w:val="24"/>
                <w:szCs w:val="24"/>
              </w:rPr>
              <w:t>I</w:t>
            </w:r>
            <w:r w:rsidR="00DE4F6C" w:rsidRPr="00411B75">
              <w:rPr>
                <w:rFonts w:eastAsia="Times New Roman"/>
                <w:b/>
                <w:bCs/>
                <w:color w:val="000000" w:themeColor="text1"/>
                <w:sz w:val="24"/>
                <w:szCs w:val="24"/>
              </w:rPr>
              <w:t>tem</w:t>
            </w:r>
          </w:p>
        </w:tc>
        <w:tc>
          <w:tcPr>
            <w:tcW w:w="1134" w:type="dxa"/>
            <w:tcBorders>
              <w:top w:val="single" w:sz="4" w:space="0" w:color="auto"/>
              <w:left w:val="single" w:sz="4" w:space="0" w:color="auto"/>
              <w:bottom w:val="single" w:sz="4" w:space="0" w:color="auto"/>
              <w:right w:val="single" w:sz="4" w:space="0" w:color="auto"/>
            </w:tcBorders>
            <w:hideMark/>
          </w:tcPr>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bCs/>
                <w:color w:val="000000" w:themeColor="text1"/>
                <w:sz w:val="24"/>
                <w:szCs w:val="24"/>
              </w:rPr>
            </w:pPr>
            <w:r w:rsidRPr="00411B75">
              <w:rPr>
                <w:rFonts w:eastAsia="Times New Roman"/>
                <w:b/>
                <w:bCs/>
                <w:color w:val="000000" w:themeColor="text1"/>
                <w:sz w:val="24"/>
                <w:szCs w:val="24"/>
              </w:rPr>
              <w:t>Q</w:t>
            </w:r>
            <w:r w:rsidR="00DE4F6C" w:rsidRPr="00411B75">
              <w:rPr>
                <w:rFonts w:eastAsia="Times New Roman"/>
                <w:b/>
                <w:bCs/>
                <w:color w:val="000000" w:themeColor="text1"/>
                <w:sz w:val="24"/>
                <w:szCs w:val="24"/>
              </w:rPr>
              <w:t>uant</w:t>
            </w:r>
          </w:p>
        </w:tc>
        <w:tc>
          <w:tcPr>
            <w:tcW w:w="6445" w:type="dxa"/>
            <w:tcBorders>
              <w:top w:val="single" w:sz="4" w:space="0" w:color="auto"/>
              <w:left w:val="single" w:sz="4" w:space="0" w:color="auto"/>
              <w:bottom w:val="single" w:sz="4" w:space="0" w:color="auto"/>
              <w:right w:val="single" w:sz="4" w:space="0" w:color="auto"/>
            </w:tcBorders>
            <w:hideMark/>
          </w:tcPr>
          <w:p w:rsidR="005C573E" w:rsidRPr="00411B75" w:rsidRDefault="005C573E" w:rsidP="00631629">
            <w:pPr>
              <w:keepNext/>
              <w:overflowPunct w:val="0"/>
              <w:autoSpaceDE w:val="0"/>
              <w:autoSpaceDN w:val="0"/>
              <w:adjustRightInd w:val="0"/>
              <w:spacing w:after="0" w:line="240" w:lineRule="auto"/>
              <w:jc w:val="both"/>
              <w:textAlignment w:val="baseline"/>
              <w:outlineLvl w:val="4"/>
              <w:rPr>
                <w:rFonts w:eastAsia="Times New Roman"/>
                <w:b/>
                <w:bCs/>
                <w:color w:val="000000" w:themeColor="text1"/>
                <w:sz w:val="24"/>
                <w:szCs w:val="24"/>
              </w:rPr>
            </w:pPr>
            <w:r w:rsidRPr="00411B75">
              <w:rPr>
                <w:rFonts w:eastAsia="Times New Roman"/>
                <w:b/>
                <w:bCs/>
                <w:color w:val="000000" w:themeColor="text1"/>
                <w:sz w:val="24"/>
                <w:szCs w:val="24"/>
              </w:rPr>
              <w:t>D</w:t>
            </w:r>
            <w:r w:rsidR="00DE4F6C" w:rsidRPr="00411B75">
              <w:rPr>
                <w:rFonts w:eastAsia="Times New Roman"/>
                <w:b/>
                <w:bCs/>
                <w:color w:val="000000" w:themeColor="text1"/>
                <w:sz w:val="24"/>
                <w:szCs w:val="24"/>
              </w:rPr>
              <w:t>escrição</w:t>
            </w:r>
          </w:p>
        </w:tc>
      </w:tr>
      <w:tr w:rsidR="00411B75" w:rsidRPr="00411B75" w:rsidTr="00C134C2">
        <w:tc>
          <w:tcPr>
            <w:tcW w:w="803" w:type="dxa"/>
            <w:tcBorders>
              <w:top w:val="single" w:sz="4" w:space="0" w:color="auto"/>
              <w:left w:val="single" w:sz="4" w:space="0" w:color="auto"/>
              <w:bottom w:val="single" w:sz="4" w:space="0" w:color="auto"/>
              <w:right w:val="single" w:sz="4" w:space="0" w:color="auto"/>
            </w:tcBorders>
            <w:hideMark/>
          </w:tcPr>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rPr>
            </w:pPr>
            <w:r w:rsidRPr="00411B75">
              <w:rPr>
                <w:rFonts w:eastAsia="Times New Roman"/>
                <w:color w:val="000000" w:themeColor="text1"/>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rPr>
            </w:pPr>
            <w:r w:rsidRPr="00411B75">
              <w:rPr>
                <w:rFonts w:eastAsia="Times New Roman"/>
                <w:color w:val="000000" w:themeColor="text1"/>
                <w:sz w:val="24"/>
                <w:szCs w:val="24"/>
              </w:rPr>
              <w:t>1</w:t>
            </w:r>
          </w:p>
        </w:tc>
        <w:tc>
          <w:tcPr>
            <w:tcW w:w="6445" w:type="dxa"/>
            <w:tcBorders>
              <w:top w:val="single" w:sz="4" w:space="0" w:color="auto"/>
              <w:left w:val="single" w:sz="4" w:space="0" w:color="auto"/>
              <w:bottom w:val="single" w:sz="4" w:space="0" w:color="auto"/>
              <w:right w:val="single" w:sz="4" w:space="0" w:color="auto"/>
            </w:tcBorders>
            <w:hideMark/>
          </w:tcPr>
          <w:p w:rsidR="005C573E" w:rsidRPr="00411B75" w:rsidRDefault="00463A39" w:rsidP="003D0197">
            <w:pPr>
              <w:overflowPunct w:val="0"/>
              <w:autoSpaceDE w:val="0"/>
              <w:autoSpaceDN w:val="0"/>
              <w:adjustRightInd w:val="0"/>
              <w:spacing w:after="0" w:line="240" w:lineRule="auto"/>
              <w:jc w:val="both"/>
              <w:textAlignment w:val="baseline"/>
              <w:rPr>
                <w:rFonts w:eastAsia="Times New Roman"/>
                <w:color w:val="000000" w:themeColor="text1"/>
                <w:sz w:val="24"/>
                <w:szCs w:val="24"/>
              </w:rPr>
            </w:pPr>
            <w:r>
              <w:rPr>
                <w:rFonts w:eastAsia="Times New Roman"/>
                <w:color w:val="000000" w:themeColor="text1"/>
                <w:sz w:val="24"/>
                <w:szCs w:val="24"/>
                <w:lang w:eastAsia="pt-BR"/>
              </w:rPr>
              <w:t>Pavilhão Industrial nº. 10</w:t>
            </w:r>
            <w:r w:rsidRPr="00411B75">
              <w:rPr>
                <w:rFonts w:eastAsia="Times New Roman"/>
                <w:color w:val="000000" w:themeColor="text1"/>
                <w:sz w:val="24"/>
                <w:szCs w:val="24"/>
                <w:lang w:eastAsia="pt-BR"/>
              </w:rPr>
              <w:t>8, localizado no prolongamento da Avenida Nossa Senhora de Fátima, área industri</w:t>
            </w:r>
            <w:r>
              <w:rPr>
                <w:rFonts w:eastAsia="Times New Roman"/>
                <w:color w:val="000000" w:themeColor="text1"/>
                <w:sz w:val="24"/>
                <w:szCs w:val="24"/>
                <w:lang w:eastAsia="pt-BR"/>
              </w:rPr>
              <w:t>al I com área aproximada de 375</w:t>
            </w:r>
            <w:r w:rsidRPr="00411B75">
              <w:rPr>
                <w:rFonts w:eastAsia="Times New Roman"/>
                <w:color w:val="000000" w:themeColor="text1"/>
                <w:sz w:val="24"/>
                <w:szCs w:val="24"/>
                <w:lang w:eastAsia="pt-BR"/>
              </w:rPr>
              <w:t xml:space="preserve"> m², fechado com paredes de alvenaria</w:t>
            </w:r>
            <w:r>
              <w:rPr>
                <w:rFonts w:eastAsia="Times New Roman"/>
                <w:color w:val="000000" w:themeColor="text1"/>
                <w:sz w:val="24"/>
                <w:szCs w:val="24"/>
                <w:lang w:eastAsia="pt-BR"/>
              </w:rPr>
              <w:t xml:space="preserve"> e aluzinco</w:t>
            </w:r>
            <w:r w:rsidRPr="00411B75">
              <w:rPr>
                <w:rFonts w:eastAsia="Times New Roman"/>
                <w:color w:val="000000" w:themeColor="text1"/>
                <w:sz w:val="24"/>
                <w:szCs w:val="24"/>
                <w:lang w:eastAsia="pt-BR"/>
              </w:rPr>
              <w:t>, piso de cimento desempenado, cobertura de telhas em fibro cimento sem forro, sistema hidráulico, sanitário e elétrico com energia elétrica instalada, em boas condições de funcionamento (Imóvel Novo), no estado em que se encontram</w:t>
            </w:r>
          </w:p>
        </w:tc>
      </w:tr>
    </w:tbl>
    <w:p w:rsidR="005C573E" w:rsidRPr="00411B75" w:rsidRDefault="005C573E" w:rsidP="00631629">
      <w:pPr>
        <w:spacing w:after="0" w:line="240" w:lineRule="auto"/>
        <w:jc w:val="both"/>
        <w:rPr>
          <w:rFonts w:eastAsia="Times New Roman"/>
          <w:color w:val="000000" w:themeColor="text1"/>
          <w:sz w:val="24"/>
          <w:szCs w:val="24"/>
          <w:lang w:eastAsia="pt-BR"/>
        </w:rPr>
      </w:pPr>
      <w:r w:rsidRPr="00411B75">
        <w:rPr>
          <w:rFonts w:eastAsia="Times New Roman"/>
          <w:color w:val="000000" w:themeColor="text1"/>
          <w:sz w:val="24"/>
          <w:szCs w:val="24"/>
          <w:lang w:eastAsia="pt-BR"/>
        </w:rPr>
        <w:tab/>
      </w:r>
    </w:p>
    <w:p w:rsidR="005C573E" w:rsidRPr="00411B75" w:rsidRDefault="005C573E" w:rsidP="00631629">
      <w:pPr>
        <w:overflowPunct w:val="0"/>
        <w:autoSpaceDE w:val="0"/>
        <w:autoSpaceDN w:val="0"/>
        <w:adjustRightInd w:val="0"/>
        <w:spacing w:after="0" w:line="240" w:lineRule="auto"/>
        <w:ind w:firstLine="708"/>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 concessão e/ou permissão de uso de bens móveis (</w:t>
      </w:r>
      <w:r w:rsidR="00DE4F6C" w:rsidRPr="00411B75">
        <w:rPr>
          <w:rFonts w:eastAsia="Times New Roman"/>
          <w:color w:val="000000" w:themeColor="text1"/>
          <w:sz w:val="24"/>
          <w:szCs w:val="24"/>
          <w:lang w:eastAsia="pt-BR"/>
        </w:rPr>
        <w:t>Pavilhões Industriais</w:t>
      </w:r>
      <w:r w:rsidRPr="00411B75">
        <w:rPr>
          <w:rFonts w:eastAsia="Times New Roman"/>
          <w:color w:val="000000" w:themeColor="text1"/>
          <w:sz w:val="24"/>
          <w:szCs w:val="24"/>
          <w:lang w:eastAsia="pt-BR"/>
        </w:rPr>
        <w:t>) pertencentes ao município, para contratada tem seu amparo na contemplação de incentivos materiais no setor industrial e prestadores de serviços no Município, de acordo com a Lei Municipal nº. 1083/2017 de 12/12/2017.</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t xml:space="preserve">A EMPRESA, em troca do direito real de uso do equipamento, obriga-se em cumprir as exigências contidas neste contrato, no Edital de Concorrência n°. </w:t>
      </w:r>
      <w:r w:rsidR="00365D44" w:rsidRPr="00411B75">
        <w:rPr>
          <w:rFonts w:eastAsia="Times New Roman"/>
          <w:b/>
          <w:color w:val="000000" w:themeColor="text1"/>
          <w:sz w:val="24"/>
          <w:szCs w:val="24"/>
          <w:u w:val="single"/>
          <w:lang w:eastAsia="pt-BR"/>
        </w:rPr>
        <w:t>00</w:t>
      </w:r>
      <w:r w:rsidR="00BA6E05">
        <w:rPr>
          <w:rFonts w:eastAsia="Times New Roman"/>
          <w:b/>
          <w:color w:val="000000" w:themeColor="text1"/>
          <w:sz w:val="24"/>
          <w:szCs w:val="24"/>
          <w:u w:val="single"/>
          <w:lang w:eastAsia="pt-BR"/>
        </w:rPr>
        <w:t>2</w:t>
      </w:r>
      <w:r w:rsidRPr="00411B75">
        <w:rPr>
          <w:rFonts w:eastAsia="Times New Roman"/>
          <w:b/>
          <w:color w:val="000000" w:themeColor="text1"/>
          <w:sz w:val="24"/>
          <w:szCs w:val="24"/>
          <w:u w:val="single"/>
          <w:lang w:eastAsia="pt-BR"/>
        </w:rPr>
        <w:t>/20</w:t>
      </w:r>
      <w:r w:rsidR="00365D44" w:rsidRPr="00411B75">
        <w:rPr>
          <w:rFonts w:eastAsia="Times New Roman"/>
          <w:b/>
          <w:color w:val="000000" w:themeColor="text1"/>
          <w:sz w:val="24"/>
          <w:szCs w:val="24"/>
          <w:u w:val="single"/>
          <w:lang w:eastAsia="pt-BR"/>
        </w:rPr>
        <w:t>20</w:t>
      </w:r>
      <w:r w:rsidRPr="00411B75">
        <w:rPr>
          <w:rFonts w:eastAsia="Times New Roman"/>
          <w:color w:val="000000" w:themeColor="text1"/>
          <w:sz w:val="24"/>
          <w:szCs w:val="24"/>
          <w:lang w:eastAsia="pt-BR"/>
        </w:rPr>
        <w:t>, Lei Municipal n°. nº 1083/201</w:t>
      </w:r>
      <w:r w:rsidR="00D57E86" w:rsidRPr="00411B75">
        <w:rPr>
          <w:rFonts w:eastAsia="Times New Roman"/>
          <w:color w:val="000000" w:themeColor="text1"/>
          <w:sz w:val="24"/>
          <w:szCs w:val="24"/>
          <w:lang w:eastAsia="pt-BR"/>
        </w:rPr>
        <w:t>7</w:t>
      </w:r>
      <w:r w:rsidRPr="00411B75">
        <w:rPr>
          <w:rFonts w:eastAsia="Times New Roman"/>
          <w:color w:val="000000" w:themeColor="text1"/>
          <w:sz w:val="24"/>
          <w:szCs w:val="24"/>
          <w:lang w:eastAsia="pt-BR"/>
        </w:rPr>
        <w:t xml:space="preserve"> e as disposições da Lei Federal 8.666/93.</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t xml:space="preserve">A EMPRESA, antes de tomar posse do </w:t>
      </w:r>
      <w:r w:rsidR="00DE4F6C" w:rsidRPr="00411B75">
        <w:rPr>
          <w:rFonts w:eastAsia="Times New Roman"/>
          <w:color w:val="000000" w:themeColor="text1"/>
          <w:sz w:val="24"/>
          <w:szCs w:val="24"/>
          <w:lang w:eastAsia="pt-BR"/>
        </w:rPr>
        <w:t>Pavilhão Industrial</w:t>
      </w:r>
      <w:r w:rsidRPr="00411B75">
        <w:rPr>
          <w:rFonts w:eastAsia="Times New Roman"/>
          <w:color w:val="000000" w:themeColor="text1"/>
          <w:sz w:val="24"/>
          <w:szCs w:val="24"/>
          <w:lang w:eastAsia="pt-BR"/>
        </w:rPr>
        <w:t>, juntamente com o Município, elaborará laudo de vistoria do mesmo.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u w:val="single"/>
          <w:lang w:eastAsia="pt-BR"/>
        </w:rPr>
        <w:t>CLÁUSULA SEGUNDA</w:t>
      </w:r>
      <w:r w:rsidRPr="00411B75">
        <w:rPr>
          <w:rFonts w:eastAsia="Times New Roman"/>
          <w:b/>
          <w:color w:val="000000" w:themeColor="text1"/>
          <w:sz w:val="24"/>
          <w:szCs w:val="24"/>
          <w:lang w:eastAsia="pt-BR"/>
        </w:rPr>
        <w:t xml:space="preserve"> – Da Documentação Contratual</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p>
    <w:p w:rsidR="005C573E" w:rsidRPr="00411B75" w:rsidRDefault="005C573E" w:rsidP="00631629">
      <w:pPr>
        <w:keepNext/>
        <w:overflowPunct w:val="0"/>
        <w:autoSpaceDE w:val="0"/>
        <w:autoSpaceDN w:val="0"/>
        <w:adjustRightInd w:val="0"/>
        <w:spacing w:after="0" w:line="240" w:lineRule="auto"/>
        <w:ind w:firstLine="708"/>
        <w:jc w:val="both"/>
        <w:textAlignment w:val="baseline"/>
        <w:outlineLvl w:val="2"/>
        <w:rPr>
          <w:rFonts w:eastAsia="Times New Roman"/>
          <w:bCs/>
          <w:color w:val="000000" w:themeColor="text1"/>
          <w:sz w:val="24"/>
          <w:szCs w:val="24"/>
          <w:lang w:eastAsia="pt-BR"/>
        </w:rPr>
      </w:pPr>
      <w:r w:rsidRPr="00411B75">
        <w:rPr>
          <w:rFonts w:eastAsia="Times New Roman"/>
          <w:bCs/>
          <w:color w:val="000000" w:themeColor="text1"/>
          <w:sz w:val="24"/>
          <w:szCs w:val="24"/>
          <w:lang w:eastAsia="pt-BR"/>
        </w:rPr>
        <w:t xml:space="preserve">Fazem parte integrante do presente contrato, independente de transcrição, os seguintes documentos, cujo teor é de conhecimento das partes contratantes: Lei Municipal </w:t>
      </w:r>
      <w:r w:rsidRPr="00411B75">
        <w:rPr>
          <w:rFonts w:eastAsia="Times New Roman"/>
          <w:bCs/>
          <w:color w:val="000000" w:themeColor="text1"/>
          <w:sz w:val="24"/>
          <w:szCs w:val="24"/>
          <w:lang w:eastAsia="pt-BR"/>
        </w:rPr>
        <w:lastRenderedPageBreak/>
        <w:t xml:space="preserve">n° 1083/2017, Edital de Concorrência n° </w:t>
      </w:r>
      <w:r w:rsidR="00365D44" w:rsidRPr="00411B75">
        <w:rPr>
          <w:rFonts w:eastAsia="Times New Roman"/>
          <w:bCs/>
          <w:color w:val="000000" w:themeColor="text1"/>
          <w:sz w:val="24"/>
          <w:szCs w:val="24"/>
          <w:lang w:eastAsia="pt-BR"/>
        </w:rPr>
        <w:t>0</w:t>
      </w:r>
      <w:r w:rsidR="00BA6E05">
        <w:rPr>
          <w:rFonts w:eastAsia="Times New Roman"/>
          <w:bCs/>
          <w:color w:val="000000" w:themeColor="text1"/>
          <w:sz w:val="24"/>
          <w:szCs w:val="24"/>
          <w:lang w:eastAsia="pt-BR"/>
        </w:rPr>
        <w:t>2</w:t>
      </w:r>
      <w:r w:rsidRPr="00411B75">
        <w:rPr>
          <w:rFonts w:eastAsia="Times New Roman"/>
          <w:bCs/>
          <w:color w:val="000000" w:themeColor="text1"/>
          <w:sz w:val="24"/>
          <w:szCs w:val="24"/>
          <w:lang w:eastAsia="pt-BR"/>
        </w:rPr>
        <w:t>/</w:t>
      </w:r>
      <w:r w:rsidR="00D57E86" w:rsidRPr="00411B75">
        <w:rPr>
          <w:rFonts w:eastAsia="Times New Roman"/>
          <w:bCs/>
          <w:color w:val="000000" w:themeColor="text1"/>
          <w:sz w:val="24"/>
          <w:szCs w:val="24"/>
          <w:lang w:eastAsia="pt-BR"/>
        </w:rPr>
        <w:t>20</w:t>
      </w:r>
      <w:r w:rsidR="00365D44" w:rsidRPr="00411B75">
        <w:rPr>
          <w:rFonts w:eastAsia="Times New Roman"/>
          <w:bCs/>
          <w:color w:val="000000" w:themeColor="text1"/>
          <w:sz w:val="24"/>
          <w:szCs w:val="24"/>
          <w:lang w:eastAsia="pt-BR"/>
        </w:rPr>
        <w:t>20</w:t>
      </w:r>
      <w:r w:rsidR="00D57E86" w:rsidRPr="00411B75">
        <w:rPr>
          <w:rFonts w:eastAsia="Times New Roman"/>
          <w:bCs/>
          <w:color w:val="000000" w:themeColor="text1"/>
          <w:sz w:val="24"/>
          <w:szCs w:val="24"/>
          <w:lang w:eastAsia="pt-BR"/>
        </w:rPr>
        <w:t>, A</w:t>
      </w:r>
      <w:r w:rsidRPr="00411B75">
        <w:rPr>
          <w:rFonts w:eastAsia="Times New Roman"/>
          <w:bCs/>
          <w:color w:val="000000" w:themeColor="text1"/>
          <w:sz w:val="24"/>
          <w:szCs w:val="24"/>
          <w:lang w:eastAsia="pt-BR"/>
        </w:rPr>
        <w:t>ta do Conselho Municipal de Desenvolvimento Econômico, Lei Federal 8.666/93 e demais legislação pertinente.</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u w:val="single"/>
          <w:lang w:eastAsia="pt-BR"/>
        </w:rPr>
        <w:t>CLÁUSULA TERCEIRA</w:t>
      </w:r>
      <w:r w:rsidRPr="00411B75">
        <w:rPr>
          <w:rFonts w:eastAsia="Times New Roman"/>
          <w:b/>
          <w:color w:val="000000" w:themeColor="text1"/>
          <w:sz w:val="24"/>
          <w:szCs w:val="24"/>
          <w:lang w:eastAsia="pt-BR"/>
        </w:rPr>
        <w:t xml:space="preserve"> – Das Obrigações da Empresa</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t>I – A criação imediata de empregos diretos junto a empresa, que deverão ser comprovados junto ao Conselho Municipal de Desenvolvimento Econômico e Secretaria Municipal de Administração</w:t>
      </w:r>
      <w:r w:rsidR="00A40ACE" w:rsidRPr="00411B75">
        <w:rPr>
          <w:rFonts w:eastAsia="Times New Roman"/>
          <w:color w:val="000000" w:themeColor="text1"/>
          <w:sz w:val="24"/>
          <w:szCs w:val="24"/>
          <w:lang w:eastAsia="pt-BR"/>
        </w:rPr>
        <w:t>, conforme proposta apresentada</w:t>
      </w:r>
      <w:r w:rsidRPr="00411B75">
        <w:rPr>
          <w:rFonts w:eastAsia="Times New Roman"/>
          <w:color w:val="000000" w:themeColor="text1"/>
          <w:sz w:val="24"/>
          <w:szCs w:val="24"/>
          <w:lang w:eastAsia="pt-BR"/>
        </w:rPr>
        <w:t>;</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ind w:firstLine="708"/>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II – Cuidar do </w:t>
      </w:r>
      <w:r w:rsidR="00F3496D" w:rsidRPr="00411B75">
        <w:rPr>
          <w:rFonts w:eastAsia="Times New Roman"/>
          <w:color w:val="000000" w:themeColor="text1"/>
          <w:sz w:val="24"/>
          <w:szCs w:val="24"/>
          <w:lang w:eastAsia="pt-BR"/>
        </w:rPr>
        <w:t>Pavilhão Industrial</w:t>
      </w:r>
      <w:r w:rsidRPr="00411B75">
        <w:rPr>
          <w:rFonts w:eastAsia="Times New Roman"/>
          <w:color w:val="000000" w:themeColor="text1"/>
          <w:sz w:val="24"/>
          <w:szCs w:val="24"/>
          <w:lang w:eastAsia="pt-BR"/>
        </w:rPr>
        <w:t xml:space="preserve">, ora cedido em comodato, como se proprietário fosse, principalmente quanto à integridade dos mesmos, com a manutenção e conservação, mantendo a posse direta sobre o imóvel, defendendo-a da turbação e esbulho de terceiros.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t>III – A empresa obriga-se a manter apólice de seguro total a estrutura física do imóvel recebido em comodato.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t>IV - A apólice de seguro deverá ser apresentada junto a Secretaria Municipal de Administração, no prazo de 30 (trinta) dias do início das atividades da Empresa.</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t>V – A Empresa perderá o direito ao presente comodato, nas seguintes condições: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 Quando paralisar suas atividades por um período superior a 90 (noventa) dias consecutivos;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b) Quando utilizar os equipamentos cedidos em comodato de forma diversa da proposta apresentada no Edital de Concorrência n°. 0</w:t>
      </w:r>
      <w:r w:rsidR="00365D44" w:rsidRPr="00411B75">
        <w:rPr>
          <w:rFonts w:eastAsia="Times New Roman"/>
          <w:color w:val="000000" w:themeColor="text1"/>
          <w:sz w:val="24"/>
          <w:szCs w:val="24"/>
          <w:lang w:eastAsia="pt-BR"/>
        </w:rPr>
        <w:t>1</w:t>
      </w:r>
      <w:r w:rsidRPr="00411B75">
        <w:rPr>
          <w:rFonts w:eastAsia="Times New Roman"/>
          <w:color w:val="000000" w:themeColor="text1"/>
          <w:sz w:val="24"/>
          <w:szCs w:val="24"/>
          <w:lang w:eastAsia="pt-BR"/>
        </w:rPr>
        <w:t>/20</w:t>
      </w:r>
      <w:r w:rsidR="00365D44" w:rsidRPr="00411B75">
        <w:rPr>
          <w:rFonts w:eastAsia="Times New Roman"/>
          <w:color w:val="000000" w:themeColor="text1"/>
          <w:sz w:val="24"/>
          <w:szCs w:val="24"/>
          <w:lang w:eastAsia="pt-BR"/>
        </w:rPr>
        <w:t>20</w:t>
      </w:r>
      <w:r w:rsidRPr="00411B75">
        <w:rPr>
          <w:rFonts w:eastAsia="Times New Roman"/>
          <w:color w:val="000000" w:themeColor="text1"/>
          <w:sz w:val="24"/>
          <w:szCs w:val="24"/>
          <w:lang w:eastAsia="pt-BR"/>
        </w:rPr>
        <w:t>, sem a devida autorização;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c) Quando não cumprir com as obrigações acima especificadas;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e) Quando ocorrer a extinção, dissolução ou falência da Empresa;</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d) Em caso de ser constatada a sub-rogação ou transferência da sede da empresa para outro município.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ind w:firstLine="708"/>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VI – A empresa se obriga a responder toda e qualquer informação solicitada por parte do Município.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ind w:firstLine="708"/>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VII – A Empresa, igualmente, se responsabiliza pelo pagamento de quaisquer valores a títulos de tributos, encargos sociais e previdenciários, danos cíveis, penais e ou trabalhistas oriundos do uso das máquinas e equipamentos objeto do presente contrato.</w:t>
      </w:r>
    </w:p>
    <w:p w:rsidR="005C573E" w:rsidRPr="00411B75" w:rsidRDefault="005C573E" w:rsidP="00631629">
      <w:pPr>
        <w:overflowPunct w:val="0"/>
        <w:autoSpaceDE w:val="0"/>
        <w:autoSpaceDN w:val="0"/>
        <w:adjustRightInd w:val="0"/>
        <w:spacing w:after="0" w:line="240" w:lineRule="auto"/>
        <w:ind w:firstLine="708"/>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u w:val="single"/>
          <w:lang w:eastAsia="pt-BR"/>
        </w:rPr>
        <w:t>CLÁUSULA QUARTA</w:t>
      </w:r>
      <w:r w:rsidRPr="00411B75">
        <w:rPr>
          <w:rFonts w:eastAsia="Times New Roman"/>
          <w:b/>
          <w:color w:val="000000" w:themeColor="text1"/>
          <w:sz w:val="24"/>
          <w:szCs w:val="24"/>
          <w:lang w:eastAsia="pt-BR"/>
        </w:rPr>
        <w:t xml:space="preserve"> – Das Proibições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p>
    <w:p w:rsidR="005C573E" w:rsidRPr="00411B75" w:rsidRDefault="005C573E" w:rsidP="00631629">
      <w:pPr>
        <w:spacing w:after="0" w:line="240" w:lineRule="auto"/>
        <w:ind w:firstLine="708"/>
        <w:jc w:val="both"/>
        <w:rPr>
          <w:rFonts w:eastAsia="Times New Roman"/>
          <w:color w:val="000000" w:themeColor="text1"/>
          <w:sz w:val="24"/>
          <w:szCs w:val="24"/>
          <w:lang w:eastAsia="pt-BR"/>
        </w:rPr>
      </w:pPr>
      <w:r w:rsidRPr="00411B75">
        <w:rPr>
          <w:rFonts w:eastAsia="Times New Roman"/>
          <w:color w:val="000000" w:themeColor="text1"/>
          <w:sz w:val="24"/>
          <w:szCs w:val="24"/>
          <w:lang w:eastAsia="pt-BR"/>
        </w:rPr>
        <w:t>A Empresa fica proibida de:</w:t>
      </w:r>
    </w:p>
    <w:p w:rsidR="005C573E" w:rsidRPr="00411B75" w:rsidRDefault="005C573E" w:rsidP="00631629">
      <w:pPr>
        <w:spacing w:after="0" w:line="240" w:lineRule="auto"/>
        <w:ind w:firstLine="708"/>
        <w:jc w:val="both"/>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a) Dar em garantia o </w:t>
      </w:r>
      <w:r w:rsidR="00D57E86" w:rsidRPr="00411B75">
        <w:rPr>
          <w:rFonts w:eastAsia="Times New Roman"/>
          <w:color w:val="000000" w:themeColor="text1"/>
          <w:sz w:val="24"/>
          <w:szCs w:val="24"/>
          <w:lang w:eastAsia="pt-BR"/>
        </w:rPr>
        <w:t xml:space="preserve">imóvel e/ou </w:t>
      </w:r>
      <w:r w:rsidRPr="00411B75">
        <w:rPr>
          <w:rFonts w:eastAsia="Times New Roman"/>
          <w:color w:val="000000" w:themeColor="text1"/>
          <w:sz w:val="24"/>
          <w:szCs w:val="24"/>
          <w:lang w:eastAsia="pt-BR"/>
        </w:rPr>
        <w:t>equipamento ora contratado para todo e qualquer financiamento ou em penhora judicial, ou qualquer outra forma de alienação.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b) Dar utilização diversa do objeto do presente contrato, salvo autorização expressa do Conselho Municipal de Desenvolvimento Econômica e do Chefe do Poder Executivo Municipal.</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b/>
          <w:color w:val="000000" w:themeColor="text1"/>
          <w:sz w:val="24"/>
          <w:szCs w:val="24"/>
          <w:u w:val="single"/>
          <w:lang w:eastAsia="pt-BR"/>
        </w:rPr>
        <w:t>CLÁUSULA QUINTA</w:t>
      </w:r>
      <w:r w:rsidRPr="00411B75">
        <w:rPr>
          <w:rFonts w:eastAsia="Times New Roman"/>
          <w:b/>
          <w:color w:val="000000" w:themeColor="text1"/>
          <w:sz w:val="24"/>
          <w:szCs w:val="24"/>
          <w:lang w:eastAsia="pt-BR"/>
        </w:rPr>
        <w:t xml:space="preserve"> – Das Obrigações Do Município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lastRenderedPageBreak/>
        <w:tab/>
        <w:t>É obrigação do Município:</w:t>
      </w:r>
    </w:p>
    <w:p w:rsidR="005C573E" w:rsidRPr="00411B75" w:rsidRDefault="005C573E" w:rsidP="00631629">
      <w:pPr>
        <w:spacing w:after="0" w:line="240" w:lineRule="auto"/>
        <w:jc w:val="both"/>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a) Manter a cedência do </w:t>
      </w:r>
      <w:r w:rsidR="00A8497E" w:rsidRPr="00411B75">
        <w:rPr>
          <w:rFonts w:eastAsia="Times New Roman"/>
          <w:color w:val="000000" w:themeColor="text1"/>
          <w:sz w:val="24"/>
          <w:szCs w:val="24"/>
          <w:lang w:eastAsia="pt-BR"/>
        </w:rPr>
        <w:t>Imóvel</w:t>
      </w:r>
      <w:r w:rsidRPr="00411B75">
        <w:rPr>
          <w:rFonts w:eastAsia="Times New Roman"/>
          <w:color w:val="000000" w:themeColor="text1"/>
          <w:sz w:val="24"/>
          <w:szCs w:val="24"/>
          <w:lang w:eastAsia="pt-BR"/>
        </w:rPr>
        <w:t>, passado por comodato a Empresa, pelo prazo previsto no contrato, salvo se constatada qualquer irregularidade por parte da empresa;</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b) Fiscalizar o fiel cumprimento do presente contrato;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c) Manter a propriedade do</w:t>
      </w:r>
      <w:r w:rsidR="00D57E86" w:rsidRPr="00411B75">
        <w:rPr>
          <w:rFonts w:eastAsia="Times New Roman"/>
          <w:color w:val="000000" w:themeColor="text1"/>
          <w:sz w:val="24"/>
          <w:szCs w:val="24"/>
          <w:lang w:eastAsia="pt-BR"/>
        </w:rPr>
        <w:t xml:space="preserve">s </w:t>
      </w:r>
      <w:r w:rsidR="00A8497E" w:rsidRPr="00411B75">
        <w:rPr>
          <w:rFonts w:eastAsia="Times New Roman"/>
          <w:color w:val="000000" w:themeColor="text1"/>
          <w:sz w:val="24"/>
          <w:szCs w:val="24"/>
          <w:lang w:eastAsia="pt-BR"/>
        </w:rPr>
        <w:t>Imóveis</w:t>
      </w:r>
      <w:r w:rsidRPr="00411B75">
        <w:rPr>
          <w:rFonts w:eastAsia="Times New Roman"/>
          <w:color w:val="000000" w:themeColor="text1"/>
          <w:sz w:val="24"/>
          <w:szCs w:val="24"/>
          <w:lang w:eastAsia="pt-BR"/>
        </w:rPr>
        <w:t xml:space="preserve"> durante período do comodato, bem como cumprir o disposto no presente contrato.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u w:val="single"/>
          <w:lang w:eastAsia="pt-BR"/>
        </w:rPr>
        <w:t>CLÁUSULA SEXTA</w:t>
      </w:r>
      <w:r w:rsidRPr="00411B75">
        <w:rPr>
          <w:rFonts w:eastAsia="Times New Roman"/>
          <w:b/>
          <w:color w:val="000000" w:themeColor="text1"/>
          <w:sz w:val="24"/>
          <w:szCs w:val="24"/>
          <w:lang w:eastAsia="pt-BR"/>
        </w:rPr>
        <w:t xml:space="preserve"> – Do Prazo de Vigência</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p>
    <w:p w:rsidR="005C573E" w:rsidRPr="00411B75" w:rsidRDefault="005C573E" w:rsidP="00631629">
      <w:pPr>
        <w:spacing w:after="0" w:line="240" w:lineRule="auto"/>
        <w:ind w:firstLine="708"/>
        <w:jc w:val="both"/>
        <w:rPr>
          <w:color w:val="000000" w:themeColor="text1"/>
          <w:sz w:val="24"/>
          <w:szCs w:val="24"/>
        </w:rPr>
      </w:pPr>
      <w:r w:rsidRPr="00411B75">
        <w:rPr>
          <w:rFonts w:eastAsia="Times New Roman"/>
          <w:color w:val="000000" w:themeColor="text1"/>
          <w:sz w:val="24"/>
          <w:szCs w:val="24"/>
          <w:lang w:eastAsia="pt-BR"/>
        </w:rPr>
        <w:t xml:space="preserve">O presente contrato entrará em vigor na data da assinatura e terá </w:t>
      </w:r>
      <w:r w:rsidR="00D57E86" w:rsidRPr="00411B75">
        <w:rPr>
          <w:color w:val="000000" w:themeColor="text1"/>
          <w:sz w:val="24"/>
          <w:szCs w:val="24"/>
        </w:rPr>
        <w:t>Concessão ou permissão de uso pelo prazo de 05 (cinco) anos, prorrogáveis por mais 03 (três) anos.</w:t>
      </w:r>
    </w:p>
    <w:p w:rsidR="00D57E86" w:rsidRPr="00411B75" w:rsidRDefault="00D57E86" w:rsidP="00631629">
      <w:pPr>
        <w:spacing w:after="0" w:line="240" w:lineRule="auto"/>
        <w:ind w:firstLine="708"/>
        <w:jc w:val="both"/>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u w:val="single"/>
          <w:lang w:eastAsia="pt-BR"/>
        </w:rPr>
        <w:t>CLÁUSULA SÉTIMA</w:t>
      </w:r>
      <w:r w:rsidRPr="00411B75">
        <w:rPr>
          <w:rFonts w:eastAsia="Times New Roman"/>
          <w:b/>
          <w:color w:val="000000" w:themeColor="text1"/>
          <w:sz w:val="24"/>
          <w:szCs w:val="24"/>
          <w:lang w:eastAsia="pt-BR"/>
        </w:rPr>
        <w:t xml:space="preserve"> – Da Fiscalização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p>
    <w:p w:rsidR="005C573E" w:rsidRPr="00411B75" w:rsidRDefault="005C573E" w:rsidP="00631629">
      <w:pPr>
        <w:spacing w:after="0" w:line="240" w:lineRule="auto"/>
        <w:ind w:firstLine="708"/>
        <w:jc w:val="both"/>
        <w:rPr>
          <w:rFonts w:eastAsia="Times New Roman"/>
          <w:color w:val="000000" w:themeColor="text1"/>
          <w:sz w:val="24"/>
          <w:szCs w:val="24"/>
          <w:lang w:eastAsia="pt-BR"/>
        </w:rPr>
      </w:pPr>
      <w:r w:rsidRPr="00411B75">
        <w:rPr>
          <w:rFonts w:eastAsia="Times New Roman"/>
          <w:color w:val="000000" w:themeColor="text1"/>
          <w:sz w:val="24"/>
          <w:szCs w:val="24"/>
          <w:lang w:eastAsia="pt-BR"/>
        </w:rPr>
        <w:t>O Município fará vistoria e fiscalização, à qualquer tempo, do Movimento Econômico gerado pela Empresa, do comprovante da manutenção dos empregos e recolhimentos de tributos.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u w:val="single"/>
          <w:lang w:eastAsia="pt-BR"/>
        </w:rPr>
        <w:t>CLÁUSULA OITAVA</w:t>
      </w:r>
      <w:r w:rsidRPr="00411B75">
        <w:rPr>
          <w:rFonts w:eastAsia="Times New Roman"/>
          <w:b/>
          <w:color w:val="000000" w:themeColor="text1"/>
          <w:sz w:val="24"/>
          <w:szCs w:val="24"/>
          <w:lang w:eastAsia="pt-BR"/>
        </w:rPr>
        <w:t xml:space="preserve"> – Da Restituição do </w:t>
      </w:r>
      <w:r w:rsidR="00C823A1" w:rsidRPr="00411B75">
        <w:rPr>
          <w:rFonts w:eastAsia="Times New Roman"/>
          <w:b/>
          <w:color w:val="000000" w:themeColor="text1"/>
          <w:sz w:val="24"/>
          <w:szCs w:val="24"/>
          <w:lang w:eastAsia="pt-BR"/>
        </w:rPr>
        <w:t>Imóvel</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p>
    <w:p w:rsidR="005C573E" w:rsidRPr="00411B75" w:rsidRDefault="005C573E" w:rsidP="00631629">
      <w:pPr>
        <w:spacing w:after="0" w:line="240" w:lineRule="auto"/>
        <w:jc w:val="both"/>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I – O </w:t>
      </w:r>
      <w:r w:rsidR="00C823A1" w:rsidRPr="00411B75">
        <w:rPr>
          <w:rFonts w:eastAsia="Times New Roman"/>
          <w:color w:val="000000" w:themeColor="text1"/>
          <w:sz w:val="24"/>
          <w:szCs w:val="24"/>
          <w:lang w:eastAsia="pt-BR"/>
        </w:rPr>
        <w:t>Imóvel</w:t>
      </w:r>
      <w:r w:rsidRPr="00411B75">
        <w:rPr>
          <w:rFonts w:eastAsia="Times New Roman"/>
          <w:color w:val="000000" w:themeColor="text1"/>
          <w:sz w:val="24"/>
          <w:szCs w:val="24"/>
          <w:lang w:eastAsia="pt-BR"/>
        </w:rPr>
        <w:t xml:space="preserve"> será restituído pela Empresa ao Município quando findar o presente contrato, ou a qualquer tempo por comum acordo, ou no descumprimento das estipulações previstas na cláusula terceira.</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II – O Município somente receberá o </w:t>
      </w:r>
      <w:r w:rsidR="00C823A1" w:rsidRPr="00411B75">
        <w:rPr>
          <w:rFonts w:eastAsia="Times New Roman"/>
          <w:color w:val="000000" w:themeColor="text1"/>
          <w:sz w:val="24"/>
          <w:szCs w:val="24"/>
          <w:lang w:eastAsia="pt-BR"/>
        </w:rPr>
        <w:t>imóvel</w:t>
      </w:r>
      <w:r w:rsidRPr="00411B75">
        <w:rPr>
          <w:rFonts w:eastAsia="Times New Roman"/>
          <w:color w:val="000000" w:themeColor="text1"/>
          <w:sz w:val="24"/>
          <w:szCs w:val="24"/>
          <w:lang w:eastAsia="pt-BR"/>
        </w:rPr>
        <w:t xml:space="preserve"> após o laudo de vistoria que será confrontado com o laudo de vistoria inicial, sendo que as diferenças entre os dois laudos deverá ser consertada ou indenizada pela Empresa. Caso a Empresa não proceda os consertos, os seus proprietários responderão solidariamente pela retificação do mesmo.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u w:val="single"/>
          <w:lang w:eastAsia="pt-BR"/>
        </w:rPr>
        <w:t>CLÁUSULA NONA</w:t>
      </w:r>
      <w:r w:rsidRPr="00411B75">
        <w:rPr>
          <w:rFonts w:eastAsia="Times New Roman"/>
          <w:b/>
          <w:color w:val="000000" w:themeColor="text1"/>
          <w:sz w:val="24"/>
          <w:szCs w:val="24"/>
          <w:lang w:eastAsia="pt-BR"/>
        </w:rPr>
        <w:t xml:space="preserve"> – Da Propriedade do </w:t>
      </w:r>
      <w:r w:rsidR="00C823A1" w:rsidRPr="00411B75">
        <w:rPr>
          <w:rFonts w:eastAsia="Times New Roman"/>
          <w:b/>
          <w:color w:val="000000" w:themeColor="text1"/>
          <w:sz w:val="24"/>
          <w:szCs w:val="24"/>
          <w:lang w:eastAsia="pt-BR"/>
        </w:rPr>
        <w:t>Imóvel</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ind w:firstLine="708"/>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A propriedade do </w:t>
      </w:r>
      <w:r w:rsidR="00C823A1" w:rsidRPr="00411B75">
        <w:rPr>
          <w:rFonts w:eastAsia="Times New Roman"/>
          <w:color w:val="000000" w:themeColor="text1"/>
          <w:sz w:val="24"/>
          <w:szCs w:val="24"/>
          <w:lang w:eastAsia="pt-BR"/>
        </w:rPr>
        <w:t>imóvel</w:t>
      </w:r>
      <w:r w:rsidRPr="00411B75">
        <w:rPr>
          <w:rFonts w:eastAsia="Times New Roman"/>
          <w:color w:val="000000" w:themeColor="text1"/>
          <w:sz w:val="24"/>
          <w:szCs w:val="24"/>
          <w:lang w:eastAsia="pt-BR"/>
        </w:rPr>
        <w:t xml:space="preserve"> permanecerá com o Município, sendo proibida a empresa aliená-las a qualquer título, ou dá-lo em garantia. A Empresa manterá somente a posse direta sobre as mesmas.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u w:val="single"/>
          <w:lang w:eastAsia="pt-BR"/>
        </w:rPr>
        <w:t>CLÁUSULA DÉCIMA</w:t>
      </w:r>
      <w:r w:rsidRPr="00411B75">
        <w:rPr>
          <w:rFonts w:eastAsia="Times New Roman"/>
          <w:b/>
          <w:color w:val="000000" w:themeColor="text1"/>
          <w:sz w:val="24"/>
          <w:szCs w:val="24"/>
          <w:lang w:eastAsia="pt-BR"/>
        </w:rPr>
        <w:t xml:space="preserve"> – Das Disposições Gerais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spacing w:after="0" w:line="240" w:lineRule="auto"/>
        <w:jc w:val="both"/>
        <w:rPr>
          <w:rFonts w:eastAsia="Times New Roman"/>
          <w:color w:val="000000" w:themeColor="text1"/>
          <w:sz w:val="24"/>
          <w:szCs w:val="24"/>
          <w:lang w:eastAsia="pt-BR"/>
        </w:rPr>
      </w:pPr>
      <w:r w:rsidRPr="00411B75">
        <w:rPr>
          <w:rFonts w:eastAsia="Times New Roman"/>
          <w:color w:val="000000" w:themeColor="text1"/>
          <w:sz w:val="24"/>
          <w:szCs w:val="24"/>
          <w:lang w:eastAsia="pt-BR"/>
        </w:rPr>
        <w:t>I – A Empresa é responsável pelo pagamento de todos os tributos inerentes a sua atividade, bem como na remuneração de seus funcionários; ou seja, a Empresa assume toda responsabilidade pelo encargos trabalhistas, sociais, providenciarias e tributários próprios e de seus empregados, não cabendo ao Município qualquer responsabilidade pelo não cumprimento das obrigações da empresa.</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II – Permitir que os prepostos do Município inspecionem, a qualquer tempo, o andamento dos serviços, bem como, as condições das máquinas e equipamentos</w:t>
      </w:r>
      <w:r w:rsidR="00C823A1" w:rsidRPr="00411B75">
        <w:rPr>
          <w:rFonts w:eastAsia="Times New Roman"/>
          <w:color w:val="000000" w:themeColor="text1"/>
          <w:sz w:val="24"/>
          <w:szCs w:val="24"/>
          <w:lang w:eastAsia="pt-BR"/>
        </w:rPr>
        <w:t xml:space="preserve"> e as condições dos imóveis</w:t>
      </w:r>
      <w:r w:rsidRPr="00411B75">
        <w:rPr>
          <w:rFonts w:eastAsia="Times New Roman"/>
          <w:color w:val="000000" w:themeColor="text1"/>
          <w:sz w:val="24"/>
          <w:szCs w:val="24"/>
          <w:lang w:eastAsia="pt-BR"/>
        </w:rPr>
        <w:t>.</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III – Caso o Município entender conveniente, na eminência de possíveis danos por parte da Empresa aos bens cedidos em comodato, poderá rescindir o presente contrato, bastando comunicar a empresa com antecedência mínima de 90 (noventa) dias.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IV – O presente contrato não será de nenhuma forma fundamento para a constituição de vínculo empregatício com empregados, prepostos ou terceiros que a empresa colocar a seus serviços.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V – É da Empresa a obrigação do pagamento de tributos que incidirem sobre os serviços e materiais no desempenho de suas atividades.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VI – É da Empresa a responsabilidade pelos danos que possam afetar o Município ou terceiros em qualquer caso, durante a vigência do contrato, bem como custo para reparação dos mesmos.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u w:val="single"/>
          <w:lang w:eastAsia="pt-BR"/>
        </w:rPr>
      </w:pPr>
      <w:r w:rsidRPr="00411B75">
        <w:rPr>
          <w:rFonts w:eastAsia="Times New Roman"/>
          <w:color w:val="000000" w:themeColor="text1"/>
          <w:sz w:val="24"/>
          <w:szCs w:val="24"/>
          <w:lang w:eastAsia="pt-BR"/>
        </w:rPr>
        <w:t>VII – Cabe, ainda, a Empresa cumprir todas as demais obrigações constantes da licitação, na modalidade de co</w:t>
      </w:r>
      <w:r w:rsidR="00F3496D" w:rsidRPr="00411B75">
        <w:rPr>
          <w:rFonts w:eastAsia="Times New Roman"/>
          <w:color w:val="000000" w:themeColor="text1"/>
          <w:sz w:val="24"/>
          <w:szCs w:val="24"/>
          <w:lang w:eastAsia="pt-BR"/>
        </w:rPr>
        <w:t>ncorrência pública, Edital</w:t>
      </w:r>
      <w:r w:rsidR="0042665F" w:rsidRPr="00411B75">
        <w:rPr>
          <w:rFonts w:eastAsia="Times New Roman"/>
          <w:color w:val="000000" w:themeColor="text1"/>
          <w:sz w:val="24"/>
          <w:szCs w:val="24"/>
          <w:lang w:eastAsia="pt-BR"/>
        </w:rPr>
        <w:t xml:space="preserve"> d</w:t>
      </w:r>
      <w:r w:rsidR="00365D44" w:rsidRPr="00411B75">
        <w:rPr>
          <w:rFonts w:eastAsia="Times New Roman"/>
          <w:color w:val="000000" w:themeColor="text1"/>
          <w:sz w:val="24"/>
          <w:szCs w:val="24"/>
          <w:lang w:eastAsia="pt-BR"/>
        </w:rPr>
        <w:t xml:space="preserve">o Processo </w:t>
      </w:r>
      <w:r w:rsidR="0042665F" w:rsidRPr="00411B75">
        <w:rPr>
          <w:rFonts w:eastAsia="Times New Roman"/>
          <w:color w:val="000000" w:themeColor="text1"/>
          <w:sz w:val="24"/>
          <w:szCs w:val="24"/>
          <w:lang w:eastAsia="pt-BR"/>
        </w:rPr>
        <w:t>Licita</w:t>
      </w:r>
      <w:r w:rsidR="00365D44" w:rsidRPr="00411B75">
        <w:rPr>
          <w:rFonts w:eastAsia="Times New Roman"/>
          <w:color w:val="000000" w:themeColor="text1"/>
          <w:sz w:val="24"/>
          <w:szCs w:val="24"/>
          <w:lang w:eastAsia="pt-BR"/>
        </w:rPr>
        <w:t>tório</w:t>
      </w:r>
      <w:r w:rsidR="00F3496D" w:rsidRPr="00411B75">
        <w:rPr>
          <w:rFonts w:eastAsia="Times New Roman"/>
          <w:color w:val="000000" w:themeColor="text1"/>
          <w:sz w:val="24"/>
          <w:szCs w:val="24"/>
          <w:lang w:eastAsia="pt-BR"/>
        </w:rPr>
        <w:t xml:space="preserve"> nº</w:t>
      </w:r>
      <w:r w:rsidR="0042665F" w:rsidRPr="00411B75">
        <w:rPr>
          <w:rFonts w:eastAsia="Times New Roman"/>
          <w:color w:val="000000" w:themeColor="text1"/>
          <w:sz w:val="24"/>
          <w:szCs w:val="24"/>
          <w:lang w:eastAsia="pt-BR"/>
        </w:rPr>
        <w:t>.</w:t>
      </w:r>
      <w:r w:rsidR="00F3496D" w:rsidRPr="00411B75">
        <w:rPr>
          <w:rFonts w:eastAsia="Times New Roman"/>
          <w:color w:val="000000" w:themeColor="text1"/>
          <w:sz w:val="24"/>
          <w:szCs w:val="24"/>
          <w:lang w:eastAsia="pt-BR"/>
        </w:rPr>
        <w:t xml:space="preserve"> </w:t>
      </w:r>
      <w:r w:rsidR="00365D44" w:rsidRPr="00411B75">
        <w:rPr>
          <w:rFonts w:eastAsia="Times New Roman"/>
          <w:color w:val="000000" w:themeColor="text1"/>
          <w:sz w:val="24"/>
          <w:szCs w:val="24"/>
          <w:lang w:eastAsia="pt-BR"/>
        </w:rPr>
        <w:t>394</w:t>
      </w:r>
      <w:r w:rsidRPr="00411B75">
        <w:rPr>
          <w:rFonts w:eastAsia="Times New Roman"/>
          <w:color w:val="000000" w:themeColor="text1"/>
          <w:sz w:val="24"/>
          <w:szCs w:val="24"/>
          <w:lang w:eastAsia="pt-BR"/>
        </w:rPr>
        <w:t>/20</w:t>
      </w:r>
      <w:r w:rsidR="00365D44" w:rsidRPr="00411B75">
        <w:rPr>
          <w:rFonts w:eastAsia="Times New Roman"/>
          <w:color w:val="000000" w:themeColor="text1"/>
          <w:sz w:val="24"/>
          <w:szCs w:val="24"/>
          <w:lang w:eastAsia="pt-BR"/>
        </w:rPr>
        <w:t>20</w:t>
      </w:r>
      <w:r w:rsidRPr="00411B75">
        <w:rPr>
          <w:rFonts w:eastAsia="Times New Roman"/>
          <w:color w:val="000000" w:themeColor="text1"/>
          <w:sz w:val="24"/>
          <w:szCs w:val="24"/>
          <w:lang w:eastAsia="pt-BR"/>
        </w:rPr>
        <w:t>.</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VIII – Nenhuma alteração poderá ser introduzida no objeto do presente direito real de uso, sem o consentimento prévio do Município, mediante acordo escrito, obedecido os limites legais permitidos.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IX – Quaisquer comunicações entre as partes com relação a assuntos relacionados a este contrato serão formalizadas por escrito, em duas vias, uma das quais visadas pelo destinatário, o que constituirá prova de sua efetiva entrega.</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X – Os casos omissos a este contrato, reger-se-ão pela Lei Federal 8.666/93, complementada pela lei 8.883/94, Lei Orgânica Municipal, Lei Municipal n°. </w:t>
      </w:r>
      <w:r w:rsidR="00931C6F" w:rsidRPr="00411B75">
        <w:rPr>
          <w:rFonts w:eastAsia="Times New Roman"/>
          <w:color w:val="000000" w:themeColor="text1"/>
          <w:sz w:val="24"/>
          <w:szCs w:val="24"/>
          <w:lang w:eastAsia="pt-BR"/>
        </w:rPr>
        <w:t>1083/2017 de 12 de dezembro de 2017</w:t>
      </w:r>
      <w:r w:rsidRPr="00411B75">
        <w:rPr>
          <w:rFonts w:eastAsia="Times New Roman"/>
          <w:color w:val="000000" w:themeColor="text1"/>
          <w:sz w:val="24"/>
          <w:szCs w:val="24"/>
          <w:lang w:eastAsia="pt-BR"/>
        </w:rPr>
        <w:t xml:space="preserve"> e suas alterações,</w:t>
      </w:r>
      <w:r w:rsidR="00365D44" w:rsidRPr="00411B75">
        <w:rPr>
          <w:rFonts w:eastAsia="Times New Roman"/>
          <w:color w:val="000000" w:themeColor="text1"/>
          <w:sz w:val="24"/>
          <w:szCs w:val="24"/>
          <w:lang w:eastAsia="pt-BR"/>
        </w:rPr>
        <w:t xml:space="preserve"> Edit</w:t>
      </w:r>
      <w:r w:rsidR="00463A39">
        <w:rPr>
          <w:rFonts w:eastAsia="Times New Roman"/>
          <w:color w:val="000000" w:themeColor="text1"/>
          <w:sz w:val="24"/>
          <w:szCs w:val="24"/>
          <w:lang w:eastAsia="pt-BR"/>
        </w:rPr>
        <w:t>al do Processo Licitatório nº. 435</w:t>
      </w:r>
      <w:r w:rsidR="00365D44" w:rsidRPr="00411B75">
        <w:rPr>
          <w:rFonts w:eastAsia="Times New Roman"/>
          <w:color w:val="000000" w:themeColor="text1"/>
          <w:sz w:val="24"/>
          <w:szCs w:val="24"/>
          <w:lang w:eastAsia="pt-BR"/>
        </w:rPr>
        <w:t>/2020</w:t>
      </w:r>
      <w:r w:rsidRPr="00411B75">
        <w:rPr>
          <w:rFonts w:eastAsia="Times New Roman"/>
          <w:color w:val="000000" w:themeColor="text1"/>
          <w:sz w:val="24"/>
          <w:szCs w:val="24"/>
          <w:lang w:eastAsia="pt-BR"/>
        </w:rPr>
        <w:t>, pela Comissão de desenvolvimento Econômico e demais legislação civil pertinente.</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XI – O presente contrato será juntado nos auto</w:t>
      </w:r>
      <w:r w:rsidR="0042665F" w:rsidRPr="00411B75">
        <w:rPr>
          <w:rFonts w:eastAsia="Times New Roman"/>
          <w:color w:val="000000" w:themeColor="text1"/>
          <w:sz w:val="24"/>
          <w:szCs w:val="24"/>
          <w:lang w:eastAsia="pt-BR"/>
        </w:rPr>
        <w:t xml:space="preserve">s </w:t>
      </w:r>
      <w:r w:rsidR="00411B75" w:rsidRPr="00411B75">
        <w:rPr>
          <w:rFonts w:eastAsia="Times New Roman"/>
          <w:color w:val="000000" w:themeColor="text1"/>
          <w:sz w:val="24"/>
          <w:szCs w:val="24"/>
          <w:lang w:eastAsia="pt-BR"/>
        </w:rPr>
        <w:t>do,</w:t>
      </w:r>
      <w:r w:rsidR="00365D44" w:rsidRPr="00411B75">
        <w:rPr>
          <w:rFonts w:eastAsia="Times New Roman"/>
          <w:color w:val="000000" w:themeColor="text1"/>
          <w:sz w:val="24"/>
          <w:szCs w:val="24"/>
          <w:lang w:eastAsia="pt-BR"/>
        </w:rPr>
        <w:t xml:space="preserve"> Edital do Processo Licitatório nº. </w:t>
      </w:r>
      <w:r w:rsidR="00463A39">
        <w:rPr>
          <w:rFonts w:eastAsia="Times New Roman"/>
          <w:color w:val="000000" w:themeColor="text1"/>
          <w:sz w:val="24"/>
          <w:szCs w:val="24"/>
          <w:lang w:eastAsia="pt-BR"/>
        </w:rPr>
        <w:t>435</w:t>
      </w:r>
      <w:bookmarkStart w:id="0" w:name="_GoBack"/>
      <w:bookmarkEnd w:id="0"/>
      <w:r w:rsidR="00365D44" w:rsidRPr="00411B75">
        <w:rPr>
          <w:rFonts w:eastAsia="Times New Roman"/>
          <w:color w:val="000000" w:themeColor="text1"/>
          <w:sz w:val="24"/>
          <w:szCs w:val="24"/>
          <w:lang w:eastAsia="pt-BR"/>
        </w:rPr>
        <w:t>/2020</w:t>
      </w:r>
      <w:r w:rsidRPr="00411B75">
        <w:rPr>
          <w:rFonts w:eastAsia="Times New Roman"/>
          <w:color w:val="000000" w:themeColor="text1"/>
          <w:sz w:val="24"/>
          <w:szCs w:val="24"/>
          <w:lang w:eastAsia="pt-BR"/>
        </w:rPr>
        <w:t xml:space="preserve">, bem </w:t>
      </w:r>
      <w:r w:rsidR="00411B75" w:rsidRPr="00411B75">
        <w:rPr>
          <w:rFonts w:eastAsia="Times New Roman"/>
          <w:color w:val="000000" w:themeColor="text1"/>
          <w:sz w:val="24"/>
          <w:szCs w:val="24"/>
          <w:lang w:eastAsia="pt-BR"/>
        </w:rPr>
        <w:t>como</w:t>
      </w:r>
      <w:r w:rsidRPr="00411B75">
        <w:rPr>
          <w:rFonts w:eastAsia="Times New Roman"/>
          <w:color w:val="000000" w:themeColor="text1"/>
          <w:sz w:val="24"/>
          <w:szCs w:val="24"/>
          <w:lang w:eastAsia="pt-BR"/>
        </w:rPr>
        <w:t xml:space="preserve"> no mesmo será registrado todas as ocorrências e decisões administrativas.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XII – A recusa injustificada do beneficiário, em assinar o presente contrato, aceitar ou rejeitar instrumento equivalente, no prazo previsto pelo Município, caracteriza o descumprimento total da obrigação assumida, sujeitando-o às penalidades legalmente estabelecidas, referidas nas sanções administrativas previstas na Seção II da Lei Federal nº. 8.666/93.</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XIII – Findo o prazo contratual ou da prorrogação, fica extinta a concessão e será obrigatoriamente devolvido o </w:t>
      </w:r>
      <w:r w:rsidR="00931C6F" w:rsidRPr="00411B75">
        <w:rPr>
          <w:rFonts w:eastAsia="Times New Roman"/>
          <w:color w:val="000000" w:themeColor="text1"/>
          <w:sz w:val="24"/>
          <w:szCs w:val="24"/>
          <w:lang w:eastAsia="pt-BR"/>
        </w:rPr>
        <w:t>Imóvel</w:t>
      </w:r>
      <w:r w:rsidRPr="00411B75">
        <w:rPr>
          <w:rFonts w:eastAsia="Times New Roman"/>
          <w:color w:val="000000" w:themeColor="text1"/>
          <w:sz w:val="24"/>
          <w:szCs w:val="24"/>
          <w:lang w:eastAsia="pt-BR"/>
        </w:rPr>
        <w:t>, sem que caiba á CONCEDENTE, ressarcir a CONCESSIONARIA qualquer despesa ocorrida e realizada com ou sem conhecimento prévio da CONCEDENTE</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u w:val="single"/>
          <w:lang w:eastAsia="pt-BR"/>
        </w:rPr>
      </w:pPr>
      <w:r w:rsidRPr="00411B75">
        <w:rPr>
          <w:rFonts w:eastAsia="Times New Roman"/>
          <w:b/>
          <w:color w:val="000000" w:themeColor="text1"/>
          <w:sz w:val="24"/>
          <w:szCs w:val="24"/>
          <w:u w:val="single"/>
          <w:lang w:eastAsia="pt-BR"/>
        </w:rPr>
        <w:t>DA RESCISÃO CONTRATUAL</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t>A inexecução total ou parcial do Contrato poderá, a critério do Município, ensejar a rescisão do mesmo.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lastRenderedPageBreak/>
        <w:tab/>
        <w:t>Constituem, ainda, motivo para a rescisão do Contrato os previstos no art. 78 da Lei Federal nº 8.666/93 e suas alterações posteriores.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t>A rescisão poderá ser amigável quando ocorrer acordo entre as partes, mediante autorização escrita e fundamentada da autoridade competente, reduzida a termo no processo de escolha, desde que haja conveniência da Administração.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t xml:space="preserve">A rescisão do Contrato de que trata o inciso I do artigo 78 da Lei Federal nº. 8.666/93 e suas alterações posteriores, poderá acarretar ainda, as consequências previstas no artigo 80 daquele diploma legal, sem prejuízo das sanções previstas na Lei.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r w:rsidRPr="00411B75">
        <w:rPr>
          <w:rFonts w:eastAsia="Times New Roman"/>
          <w:b/>
          <w:color w:val="000000" w:themeColor="text1"/>
          <w:sz w:val="24"/>
          <w:szCs w:val="24"/>
          <w:u w:val="single"/>
          <w:lang w:eastAsia="pt-BR"/>
        </w:rPr>
        <w:t>CLÁUSULA DÉCIMA PRIMEIRA</w:t>
      </w:r>
      <w:r w:rsidRPr="00411B75">
        <w:rPr>
          <w:rFonts w:eastAsia="Times New Roman"/>
          <w:b/>
          <w:color w:val="000000" w:themeColor="text1"/>
          <w:sz w:val="24"/>
          <w:szCs w:val="24"/>
          <w:lang w:eastAsia="pt-BR"/>
        </w:rPr>
        <w:t xml:space="preserve"> – Do Foro</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b/>
          <w:color w:val="000000" w:themeColor="text1"/>
          <w:sz w:val="24"/>
          <w:szCs w:val="24"/>
          <w:lang w:eastAsia="pt-BR"/>
        </w:rPr>
      </w:pPr>
    </w:p>
    <w:p w:rsidR="005C573E" w:rsidRPr="00411B75" w:rsidRDefault="005C573E" w:rsidP="00631629">
      <w:pPr>
        <w:spacing w:after="0" w:line="240" w:lineRule="auto"/>
        <w:jc w:val="both"/>
        <w:rPr>
          <w:rFonts w:eastAsia="Times New Roman"/>
          <w:color w:val="000000" w:themeColor="text1"/>
          <w:sz w:val="24"/>
          <w:szCs w:val="24"/>
          <w:lang w:eastAsia="pt-BR"/>
        </w:rPr>
      </w:pPr>
      <w:r w:rsidRPr="00411B75">
        <w:rPr>
          <w:rFonts w:eastAsia="Times New Roman"/>
          <w:color w:val="000000" w:themeColor="text1"/>
          <w:sz w:val="24"/>
          <w:szCs w:val="24"/>
          <w:lang w:eastAsia="pt-BR"/>
        </w:rPr>
        <w:tab/>
        <w:t>Para dirimir quaisquer dúvidas sobre as questões decorrentes do presente instrumento, fica eleito o foro da comarca de Modelo/SC, com renúncia expressa de qualquer outro, por mais privilegiado ou especial que o possa ser.</w:t>
      </w:r>
    </w:p>
    <w:p w:rsidR="005C573E" w:rsidRPr="00411B75" w:rsidRDefault="005C573E" w:rsidP="00631629">
      <w:pPr>
        <w:spacing w:after="0" w:line="240" w:lineRule="auto"/>
        <w:jc w:val="both"/>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t>E, por estarem assim justos e acordes, firmam o presente Contrato de direito real de uso, Comodato, juntamente com as testemunhas signatárias, em 04 (quatro) vias de igual teor e forma, para que produza os jurídicos e legais efeitos.</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Bom Jesus do Oeste (SC), </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tabs>
          <w:tab w:val="left" w:pos="1440"/>
        </w:tabs>
        <w:overflowPunct w:val="0"/>
        <w:autoSpaceDE w:val="0"/>
        <w:autoSpaceDN w:val="0"/>
        <w:adjustRightInd w:val="0"/>
        <w:spacing w:after="0" w:line="240" w:lineRule="auto"/>
        <w:ind w:right="576"/>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 xml:space="preserve">          Prefeito</w:t>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r>
      <w:r w:rsidRPr="00411B75">
        <w:rPr>
          <w:rFonts w:eastAsia="Times New Roman"/>
          <w:color w:val="000000" w:themeColor="text1"/>
          <w:sz w:val="24"/>
          <w:szCs w:val="24"/>
          <w:lang w:eastAsia="pt-BR"/>
        </w:rPr>
        <w:tab/>
        <w:t xml:space="preserve">     Empresa</w:t>
      </w: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p>
    <w:p w:rsidR="005C573E" w:rsidRPr="00411B75" w:rsidRDefault="005C573E" w:rsidP="00631629">
      <w:pPr>
        <w:overflowPunct w:val="0"/>
        <w:autoSpaceDE w:val="0"/>
        <w:autoSpaceDN w:val="0"/>
        <w:adjustRightInd w:val="0"/>
        <w:spacing w:after="0" w:line="240" w:lineRule="auto"/>
        <w:jc w:val="both"/>
        <w:textAlignment w:val="baseline"/>
        <w:rPr>
          <w:rFonts w:eastAsia="Times New Roman"/>
          <w:color w:val="000000" w:themeColor="text1"/>
          <w:sz w:val="24"/>
          <w:szCs w:val="24"/>
          <w:lang w:eastAsia="pt-BR"/>
        </w:rPr>
      </w:pPr>
      <w:r w:rsidRPr="00411B75">
        <w:rPr>
          <w:rFonts w:eastAsia="Times New Roman"/>
          <w:color w:val="000000" w:themeColor="text1"/>
          <w:sz w:val="24"/>
          <w:szCs w:val="24"/>
          <w:lang w:eastAsia="pt-BR"/>
        </w:rPr>
        <w:t>Testemunhas</w:t>
      </w:r>
    </w:p>
    <w:p w:rsidR="005C573E" w:rsidRPr="00411B75" w:rsidRDefault="005C573E" w:rsidP="00631629">
      <w:pPr>
        <w:spacing w:after="0" w:line="240" w:lineRule="auto"/>
        <w:rPr>
          <w:color w:val="000000" w:themeColor="text1"/>
          <w:sz w:val="24"/>
          <w:szCs w:val="24"/>
        </w:rPr>
      </w:pPr>
    </w:p>
    <w:p w:rsidR="005C573E" w:rsidRPr="00411B75" w:rsidRDefault="005C573E" w:rsidP="00631629">
      <w:pPr>
        <w:spacing w:after="0" w:line="240" w:lineRule="auto"/>
        <w:rPr>
          <w:color w:val="000000" w:themeColor="text1"/>
          <w:sz w:val="24"/>
          <w:szCs w:val="24"/>
        </w:rPr>
      </w:pPr>
    </w:p>
    <w:p w:rsidR="00C22062" w:rsidRPr="00411B75" w:rsidRDefault="00C22062" w:rsidP="00631629">
      <w:pPr>
        <w:spacing w:after="0" w:line="240" w:lineRule="auto"/>
        <w:rPr>
          <w:color w:val="000000" w:themeColor="text1"/>
          <w:sz w:val="24"/>
          <w:szCs w:val="24"/>
        </w:rPr>
      </w:pPr>
    </w:p>
    <w:sectPr w:rsidR="00C22062" w:rsidRPr="00411B75">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BBB" w:rsidRDefault="00152BBB" w:rsidP="00C134C2">
      <w:pPr>
        <w:spacing w:after="0" w:line="240" w:lineRule="auto"/>
      </w:pPr>
      <w:r>
        <w:separator/>
      </w:r>
    </w:p>
  </w:endnote>
  <w:endnote w:type="continuationSeparator" w:id="0">
    <w:p w:rsidR="00152BBB" w:rsidRDefault="00152BBB" w:rsidP="00C13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781910"/>
      <w:docPartObj>
        <w:docPartGallery w:val="Page Numbers (Bottom of Page)"/>
        <w:docPartUnique/>
      </w:docPartObj>
    </w:sdtPr>
    <w:sdtEndPr/>
    <w:sdtContent>
      <w:sdt>
        <w:sdtPr>
          <w:id w:val="1728636285"/>
          <w:docPartObj>
            <w:docPartGallery w:val="Page Numbers (Top of Page)"/>
            <w:docPartUnique/>
          </w:docPartObj>
        </w:sdtPr>
        <w:sdtEndPr/>
        <w:sdtContent>
          <w:p w:rsidR="00631629" w:rsidRDefault="00631629">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463A39">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63A39">
              <w:rPr>
                <w:b/>
                <w:bCs/>
                <w:noProof/>
              </w:rPr>
              <w:t>13</w:t>
            </w:r>
            <w:r>
              <w:rPr>
                <w:b/>
                <w:bCs/>
                <w:sz w:val="24"/>
                <w:szCs w:val="24"/>
              </w:rPr>
              <w:fldChar w:fldCharType="end"/>
            </w:r>
          </w:p>
        </w:sdtContent>
      </w:sdt>
    </w:sdtContent>
  </w:sdt>
  <w:p w:rsidR="00C134C2" w:rsidRDefault="00C134C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BBB" w:rsidRDefault="00152BBB" w:rsidP="00C134C2">
      <w:pPr>
        <w:spacing w:after="0" w:line="240" w:lineRule="auto"/>
      </w:pPr>
      <w:r>
        <w:separator/>
      </w:r>
    </w:p>
  </w:footnote>
  <w:footnote w:type="continuationSeparator" w:id="0">
    <w:p w:rsidR="00152BBB" w:rsidRDefault="00152BBB" w:rsidP="00C134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862FE"/>
    <w:multiLevelType w:val="hybridMultilevel"/>
    <w:tmpl w:val="153CF2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8C7C12"/>
    <w:multiLevelType w:val="multilevel"/>
    <w:tmpl w:val="7062E392"/>
    <w:lvl w:ilvl="0">
      <w:start w:val="1"/>
      <w:numFmt w:val="decimal"/>
      <w:lvlText w:val="%1"/>
      <w:lvlJc w:val="left"/>
      <w:pPr>
        <w:ind w:left="420" w:hanging="360"/>
      </w:pPr>
    </w:lvl>
    <w:lvl w:ilvl="1">
      <w:start w:val="2"/>
      <w:numFmt w:val="decimal"/>
      <w:isLgl/>
      <w:lvlText w:val="%1.%2."/>
      <w:lvlJc w:val="left"/>
      <w:pPr>
        <w:ind w:left="420" w:hanging="360"/>
      </w:pPr>
    </w:lvl>
    <w:lvl w:ilvl="2">
      <w:start w:val="1"/>
      <w:numFmt w:val="decimal"/>
      <w:isLgl/>
      <w:lvlText w:val="%1.%2.%3."/>
      <w:lvlJc w:val="left"/>
      <w:pPr>
        <w:ind w:left="780" w:hanging="720"/>
      </w:pPr>
    </w:lvl>
    <w:lvl w:ilvl="3">
      <w:start w:val="1"/>
      <w:numFmt w:val="decimal"/>
      <w:isLgl/>
      <w:lvlText w:val="%1.%2.%3.%4."/>
      <w:lvlJc w:val="left"/>
      <w:pPr>
        <w:ind w:left="780" w:hanging="720"/>
      </w:pPr>
    </w:lvl>
    <w:lvl w:ilvl="4">
      <w:start w:val="1"/>
      <w:numFmt w:val="decimal"/>
      <w:isLgl/>
      <w:lvlText w:val="%1.%2.%3.%4.%5."/>
      <w:lvlJc w:val="left"/>
      <w:pPr>
        <w:ind w:left="1140" w:hanging="1080"/>
      </w:pPr>
    </w:lvl>
    <w:lvl w:ilvl="5">
      <w:start w:val="1"/>
      <w:numFmt w:val="decimal"/>
      <w:isLgl/>
      <w:lvlText w:val="%1.%2.%3.%4.%5.%6."/>
      <w:lvlJc w:val="left"/>
      <w:pPr>
        <w:ind w:left="1140" w:hanging="1080"/>
      </w:pPr>
    </w:lvl>
    <w:lvl w:ilvl="6">
      <w:start w:val="1"/>
      <w:numFmt w:val="decimal"/>
      <w:isLgl/>
      <w:lvlText w:val="%1.%2.%3.%4.%5.%6.%7."/>
      <w:lvlJc w:val="left"/>
      <w:pPr>
        <w:ind w:left="1500" w:hanging="1440"/>
      </w:pPr>
    </w:lvl>
    <w:lvl w:ilvl="7">
      <w:start w:val="1"/>
      <w:numFmt w:val="decimal"/>
      <w:isLgl/>
      <w:lvlText w:val="%1.%2.%3.%4.%5.%6.%7.%8."/>
      <w:lvlJc w:val="left"/>
      <w:pPr>
        <w:ind w:left="1500" w:hanging="1440"/>
      </w:pPr>
    </w:lvl>
    <w:lvl w:ilvl="8">
      <w:start w:val="1"/>
      <w:numFmt w:val="decimal"/>
      <w:isLgl/>
      <w:lvlText w:val="%1.%2.%3.%4.%5.%6.%7.%8.%9."/>
      <w:lvlJc w:val="left"/>
      <w:pPr>
        <w:ind w:left="1860" w:hanging="1800"/>
      </w:pPr>
    </w:lvl>
  </w:abstractNum>
  <w:abstractNum w:abstractNumId="2">
    <w:nsid w:val="629117AE"/>
    <w:multiLevelType w:val="hybridMultilevel"/>
    <w:tmpl w:val="EB628E68"/>
    <w:lvl w:ilvl="0" w:tplc="243427BE">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3E"/>
    <w:rsid w:val="000023E2"/>
    <w:rsid w:val="00152BBB"/>
    <w:rsid w:val="001673D2"/>
    <w:rsid w:val="001C646A"/>
    <w:rsid w:val="001D5535"/>
    <w:rsid w:val="00251932"/>
    <w:rsid w:val="002C1688"/>
    <w:rsid w:val="003217B8"/>
    <w:rsid w:val="00325158"/>
    <w:rsid w:val="00333D13"/>
    <w:rsid w:val="0036144F"/>
    <w:rsid w:val="00365D44"/>
    <w:rsid w:val="00386DE4"/>
    <w:rsid w:val="003D0197"/>
    <w:rsid w:val="00411B75"/>
    <w:rsid w:val="004158C9"/>
    <w:rsid w:val="0042665F"/>
    <w:rsid w:val="00463A39"/>
    <w:rsid w:val="005C573E"/>
    <w:rsid w:val="00631629"/>
    <w:rsid w:val="0067114D"/>
    <w:rsid w:val="0079218B"/>
    <w:rsid w:val="007C1EC1"/>
    <w:rsid w:val="008461A5"/>
    <w:rsid w:val="0093091E"/>
    <w:rsid w:val="00931C6F"/>
    <w:rsid w:val="00931E3C"/>
    <w:rsid w:val="00A40ACE"/>
    <w:rsid w:val="00A827DF"/>
    <w:rsid w:val="00A8497E"/>
    <w:rsid w:val="00A970A9"/>
    <w:rsid w:val="00AC4B13"/>
    <w:rsid w:val="00B56B53"/>
    <w:rsid w:val="00BA6E05"/>
    <w:rsid w:val="00BD39EF"/>
    <w:rsid w:val="00C134C2"/>
    <w:rsid w:val="00C22062"/>
    <w:rsid w:val="00C823A1"/>
    <w:rsid w:val="00CD468D"/>
    <w:rsid w:val="00D57E86"/>
    <w:rsid w:val="00DE4F6C"/>
    <w:rsid w:val="00EC4A9D"/>
    <w:rsid w:val="00F3496D"/>
    <w:rsid w:val="00FB4A47"/>
    <w:rsid w:val="00FC55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009876-A599-4D8A-AC87-1F911252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73E"/>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5C573E"/>
    <w:rPr>
      <w:color w:val="0563C1" w:themeColor="hyperlink"/>
      <w:u w:val="single"/>
    </w:rPr>
  </w:style>
  <w:style w:type="paragraph" w:styleId="Cabealho">
    <w:name w:val="header"/>
    <w:basedOn w:val="Normal"/>
    <w:link w:val="CabealhoChar"/>
    <w:uiPriority w:val="99"/>
    <w:unhideWhenUsed/>
    <w:rsid w:val="00C134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134C2"/>
    <w:rPr>
      <w:rFonts w:ascii="Times New Roman" w:hAnsi="Times New Roman" w:cs="Times New Roman"/>
      <w:sz w:val="20"/>
    </w:rPr>
  </w:style>
  <w:style w:type="paragraph" w:styleId="Rodap">
    <w:name w:val="footer"/>
    <w:basedOn w:val="Normal"/>
    <w:link w:val="RodapChar"/>
    <w:uiPriority w:val="99"/>
    <w:unhideWhenUsed/>
    <w:rsid w:val="00C134C2"/>
    <w:pPr>
      <w:tabs>
        <w:tab w:val="center" w:pos="4252"/>
        <w:tab w:val="right" w:pos="8504"/>
      </w:tabs>
      <w:spacing w:after="0" w:line="240" w:lineRule="auto"/>
    </w:pPr>
  </w:style>
  <w:style w:type="character" w:customStyle="1" w:styleId="RodapChar">
    <w:name w:val="Rodapé Char"/>
    <w:basedOn w:val="Fontepargpadro"/>
    <w:link w:val="Rodap"/>
    <w:uiPriority w:val="99"/>
    <w:rsid w:val="00C134C2"/>
    <w:rPr>
      <w:rFonts w:ascii="Times New Roman" w:hAnsi="Times New Roman" w:cs="Times New Roman"/>
      <w:sz w:val="20"/>
    </w:rPr>
  </w:style>
  <w:style w:type="paragraph" w:styleId="Textodebalo">
    <w:name w:val="Balloon Text"/>
    <w:basedOn w:val="Normal"/>
    <w:link w:val="TextodebaloChar"/>
    <w:uiPriority w:val="99"/>
    <w:semiHidden/>
    <w:unhideWhenUsed/>
    <w:rsid w:val="00C134C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134C2"/>
    <w:rPr>
      <w:rFonts w:ascii="Segoe UI" w:hAnsi="Segoe UI" w:cs="Segoe UI"/>
      <w:sz w:val="18"/>
      <w:szCs w:val="18"/>
    </w:rPr>
  </w:style>
  <w:style w:type="paragraph" w:styleId="PargrafodaLista">
    <w:name w:val="List Paragraph"/>
    <w:basedOn w:val="Normal"/>
    <w:uiPriority w:val="34"/>
    <w:qFormat/>
    <w:rsid w:val="00FB4A47"/>
    <w:pPr>
      <w:ind w:left="720"/>
      <w:contextualSpacing/>
    </w:pPr>
  </w:style>
  <w:style w:type="table" w:styleId="Tabelacomgrade">
    <w:name w:val="Table Grid"/>
    <w:basedOn w:val="Tabelanormal"/>
    <w:uiPriority w:val="59"/>
    <w:rsid w:val="00A40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12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mjesusdooeste.sc.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80BFC-3312-4ADC-8D80-5F52D505B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4286</Words>
  <Characters>23149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2020-03-05T18:39:00Z</cp:lastPrinted>
  <dcterms:created xsi:type="dcterms:W3CDTF">2020-03-04T18:50:00Z</dcterms:created>
  <dcterms:modified xsi:type="dcterms:W3CDTF">2020-03-05T18:39:00Z</dcterms:modified>
</cp:coreProperties>
</file>